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E25" w:rsidRPr="00B501FC" w:rsidRDefault="00271E25" w:rsidP="00271E25">
      <w:pPr>
        <w:pStyle w:val="Header"/>
        <w:tabs>
          <w:tab w:val="left" w:pos="720"/>
        </w:tabs>
        <w:rPr>
          <w:rFonts w:ascii="Arial" w:hAnsi="Arial" w:cs="Arial"/>
        </w:rPr>
      </w:pPr>
    </w:p>
    <w:p w:rsidR="00B501FC" w:rsidRPr="00B501FC" w:rsidRDefault="00573803" w:rsidP="00B501FC">
      <w:pPr>
        <w:rPr>
          <w:rFonts w:ascii="Arial" w:hAnsi="Arial" w:cs="Arial"/>
          <w:sz w:val="22"/>
          <w:szCs w:val="22"/>
        </w:rPr>
      </w:pPr>
      <w:r>
        <w:rPr>
          <w:rFonts w:ascii="Arial" w:hAnsi="Arial" w:cs="Arial"/>
          <w:sz w:val="22"/>
          <w:szCs w:val="22"/>
        </w:rPr>
        <w:t>July 10</w:t>
      </w:r>
      <w:r w:rsidR="00B501FC" w:rsidRPr="00B501FC">
        <w:rPr>
          <w:rFonts w:ascii="Arial" w:hAnsi="Arial" w:cs="Arial"/>
          <w:sz w:val="22"/>
          <w:szCs w:val="22"/>
        </w:rPr>
        <w:t>, 2013</w:t>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r w:rsidRPr="00B501FC">
        <w:rPr>
          <w:rFonts w:ascii="Arial" w:hAnsi="Arial" w:cs="Arial"/>
          <w:sz w:val="22"/>
          <w:szCs w:val="22"/>
        </w:rPr>
        <w:t>Dear Michigan Works! Agency (MWA) Directors:</w:t>
      </w:r>
    </w:p>
    <w:p w:rsidR="00B501FC" w:rsidRPr="00B501FC" w:rsidRDefault="00B501FC" w:rsidP="00B501FC">
      <w:pPr>
        <w:rPr>
          <w:rFonts w:ascii="Arial" w:hAnsi="Arial" w:cs="Arial"/>
          <w:sz w:val="22"/>
          <w:szCs w:val="22"/>
        </w:rPr>
      </w:pPr>
    </w:p>
    <w:p w:rsidR="00B501FC" w:rsidRPr="00B501FC" w:rsidRDefault="00573803" w:rsidP="00B501FC">
      <w:pPr>
        <w:rPr>
          <w:rFonts w:ascii="Arial" w:hAnsi="Arial" w:cs="Arial"/>
          <w:sz w:val="22"/>
          <w:szCs w:val="22"/>
        </w:rPr>
      </w:pPr>
      <w:r>
        <w:rPr>
          <w:rFonts w:ascii="Arial" w:hAnsi="Arial" w:cs="Arial"/>
          <w:sz w:val="22"/>
          <w:szCs w:val="22"/>
        </w:rPr>
        <w:t xml:space="preserve">Re:  Partnership. </w:t>
      </w:r>
      <w:r w:rsidR="00B501FC" w:rsidRPr="00B501FC">
        <w:rPr>
          <w:rFonts w:ascii="Arial" w:hAnsi="Arial" w:cs="Arial"/>
          <w:sz w:val="22"/>
          <w:szCs w:val="22"/>
        </w:rPr>
        <w:t>Accountability.</w:t>
      </w:r>
      <w:r>
        <w:rPr>
          <w:rFonts w:ascii="Arial" w:hAnsi="Arial" w:cs="Arial"/>
          <w:sz w:val="22"/>
          <w:szCs w:val="22"/>
        </w:rPr>
        <w:t xml:space="preserve"> Training.</w:t>
      </w:r>
      <w:r w:rsidR="00B501FC" w:rsidRPr="00B501FC">
        <w:rPr>
          <w:rFonts w:ascii="Arial" w:hAnsi="Arial" w:cs="Arial"/>
          <w:sz w:val="22"/>
          <w:szCs w:val="22"/>
        </w:rPr>
        <w:t xml:space="preserve"> Hope. (PATH)</w:t>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r w:rsidRPr="00B501FC">
        <w:rPr>
          <w:rFonts w:ascii="Arial" w:hAnsi="Arial" w:cs="Arial"/>
          <w:sz w:val="22"/>
          <w:szCs w:val="22"/>
        </w:rPr>
        <w:t xml:space="preserve">For PATH participants, the One-Stop-Management-Information-System (OSMIS) </w:t>
      </w:r>
      <w:r w:rsidR="00BE06F3">
        <w:rPr>
          <w:rFonts w:ascii="Arial" w:hAnsi="Arial" w:cs="Arial"/>
          <w:sz w:val="22"/>
          <w:szCs w:val="22"/>
        </w:rPr>
        <w:t xml:space="preserve">will be modified effective July 15, 2013 </w:t>
      </w:r>
      <w:r w:rsidRPr="00573803">
        <w:rPr>
          <w:rFonts w:ascii="Arial" w:hAnsi="Arial" w:cs="Arial"/>
          <w:sz w:val="22"/>
          <w:szCs w:val="22"/>
        </w:rPr>
        <w:t xml:space="preserve">to </w:t>
      </w:r>
      <w:r w:rsidR="0009166E" w:rsidRPr="00573803">
        <w:rPr>
          <w:rFonts w:ascii="Arial" w:hAnsi="Arial" w:cs="Arial"/>
          <w:sz w:val="22"/>
          <w:szCs w:val="22"/>
        </w:rPr>
        <w:t>include the following items which are described in greater detail in this memo</w:t>
      </w:r>
      <w:r w:rsidR="0009166E">
        <w:rPr>
          <w:rFonts w:ascii="Arial" w:hAnsi="Arial" w:cs="Arial"/>
          <w:sz w:val="22"/>
          <w:szCs w:val="22"/>
        </w:rPr>
        <w:t xml:space="preserve">.  </w:t>
      </w:r>
    </w:p>
    <w:p w:rsidR="00B501FC" w:rsidRPr="00B501FC" w:rsidRDefault="00B501FC" w:rsidP="00B501FC">
      <w:pPr>
        <w:rPr>
          <w:rFonts w:ascii="Arial" w:hAnsi="Arial" w:cs="Arial"/>
          <w:sz w:val="22"/>
          <w:szCs w:val="22"/>
        </w:rPr>
      </w:pPr>
    </w:p>
    <w:p w:rsidR="00B501FC" w:rsidRPr="00B501FC" w:rsidRDefault="00B501FC" w:rsidP="00B501FC">
      <w:pPr>
        <w:pStyle w:val="ListParagraph"/>
        <w:numPr>
          <w:ilvl w:val="0"/>
          <w:numId w:val="1"/>
        </w:numPr>
        <w:rPr>
          <w:rFonts w:ascii="Arial" w:hAnsi="Arial" w:cs="Arial"/>
          <w:sz w:val="22"/>
          <w:szCs w:val="22"/>
        </w:rPr>
      </w:pPr>
      <w:r w:rsidRPr="00B501FC">
        <w:rPr>
          <w:rFonts w:ascii="Arial" w:hAnsi="Arial" w:cs="Arial"/>
          <w:sz w:val="22"/>
          <w:szCs w:val="22"/>
        </w:rPr>
        <w:t>Instrument Panel</w:t>
      </w:r>
    </w:p>
    <w:p w:rsidR="00B501FC" w:rsidRPr="00B501FC" w:rsidRDefault="00B501FC" w:rsidP="00B501FC">
      <w:pPr>
        <w:pStyle w:val="ListParagraph"/>
        <w:numPr>
          <w:ilvl w:val="0"/>
          <w:numId w:val="1"/>
        </w:numPr>
        <w:rPr>
          <w:rFonts w:ascii="Arial" w:hAnsi="Arial" w:cs="Arial"/>
          <w:sz w:val="22"/>
          <w:szCs w:val="22"/>
        </w:rPr>
      </w:pPr>
      <w:r w:rsidRPr="00B501FC">
        <w:rPr>
          <w:rFonts w:ascii="Arial" w:hAnsi="Arial" w:cs="Arial"/>
          <w:sz w:val="22"/>
          <w:szCs w:val="22"/>
        </w:rPr>
        <w:t>Countable Hours Report</w:t>
      </w:r>
    </w:p>
    <w:p w:rsidR="00B501FC" w:rsidRPr="00B501FC" w:rsidRDefault="00B501FC" w:rsidP="00B501FC">
      <w:pPr>
        <w:pStyle w:val="ListParagraph"/>
        <w:numPr>
          <w:ilvl w:val="0"/>
          <w:numId w:val="1"/>
        </w:numPr>
        <w:rPr>
          <w:rFonts w:ascii="Arial" w:hAnsi="Arial" w:cs="Arial"/>
          <w:sz w:val="22"/>
          <w:szCs w:val="22"/>
        </w:rPr>
      </w:pPr>
      <w:r w:rsidRPr="00B501FC">
        <w:rPr>
          <w:rFonts w:ascii="Arial" w:hAnsi="Arial" w:cs="Arial"/>
          <w:sz w:val="22"/>
          <w:szCs w:val="22"/>
        </w:rPr>
        <w:t>Limits History Report</w:t>
      </w:r>
    </w:p>
    <w:p w:rsidR="00B501FC" w:rsidRPr="00BE06F3" w:rsidRDefault="00573803" w:rsidP="00B501FC">
      <w:pPr>
        <w:pStyle w:val="ListParagraph"/>
        <w:numPr>
          <w:ilvl w:val="0"/>
          <w:numId w:val="1"/>
        </w:numPr>
        <w:rPr>
          <w:rFonts w:ascii="Arial" w:hAnsi="Arial" w:cs="Arial"/>
          <w:sz w:val="22"/>
          <w:szCs w:val="22"/>
        </w:rPr>
      </w:pPr>
      <w:r w:rsidRPr="00BE06F3">
        <w:rPr>
          <w:rFonts w:ascii="Arial" w:hAnsi="Arial" w:cs="Arial"/>
          <w:sz w:val="22"/>
          <w:szCs w:val="22"/>
        </w:rPr>
        <w:t>QG Report Series</w:t>
      </w:r>
    </w:p>
    <w:p w:rsidR="00B501FC" w:rsidRPr="00B501FC" w:rsidRDefault="00B501FC" w:rsidP="00B501FC">
      <w:pPr>
        <w:pStyle w:val="ListParagraph"/>
        <w:ind w:left="780"/>
        <w:rPr>
          <w:rFonts w:ascii="Arial" w:hAnsi="Arial" w:cs="Arial"/>
          <w:sz w:val="22"/>
          <w:szCs w:val="22"/>
        </w:rPr>
      </w:pPr>
    </w:p>
    <w:p w:rsidR="00B501FC" w:rsidRPr="00B501FC" w:rsidRDefault="00B501FC" w:rsidP="00B501FC">
      <w:pPr>
        <w:rPr>
          <w:rFonts w:ascii="Arial" w:hAnsi="Arial" w:cs="Arial"/>
          <w:b/>
          <w:sz w:val="22"/>
          <w:szCs w:val="22"/>
          <w:u w:val="single"/>
        </w:rPr>
      </w:pPr>
      <w:r w:rsidRPr="00B501FC">
        <w:rPr>
          <w:rFonts w:ascii="Arial" w:hAnsi="Arial" w:cs="Arial"/>
          <w:b/>
          <w:sz w:val="22"/>
          <w:szCs w:val="22"/>
          <w:u w:val="single"/>
        </w:rPr>
        <w:t>Instrument Panel</w:t>
      </w:r>
    </w:p>
    <w:p w:rsidR="00B501FC" w:rsidRPr="00B501FC" w:rsidRDefault="00B501FC" w:rsidP="00B501FC">
      <w:pPr>
        <w:rPr>
          <w:rFonts w:ascii="Arial" w:hAnsi="Arial" w:cs="Arial"/>
          <w:b/>
          <w:i/>
          <w:sz w:val="22"/>
          <w:szCs w:val="22"/>
          <w:u w:val="single"/>
        </w:rPr>
      </w:pPr>
    </w:p>
    <w:p w:rsidR="00D2694C" w:rsidRDefault="00B501FC" w:rsidP="00B501FC">
      <w:pPr>
        <w:rPr>
          <w:rFonts w:ascii="Arial" w:hAnsi="Arial" w:cs="Arial"/>
          <w:sz w:val="22"/>
          <w:szCs w:val="22"/>
        </w:rPr>
      </w:pPr>
      <w:r w:rsidRPr="00B501FC">
        <w:rPr>
          <w:rFonts w:ascii="Arial" w:hAnsi="Arial" w:cs="Arial"/>
          <w:sz w:val="22"/>
          <w:szCs w:val="22"/>
        </w:rPr>
        <w:t xml:space="preserve">A new section called “Instrument Panel” </w:t>
      </w:r>
      <w:r w:rsidR="006D4178">
        <w:rPr>
          <w:rFonts w:ascii="Arial" w:hAnsi="Arial" w:cs="Arial"/>
          <w:sz w:val="22"/>
          <w:szCs w:val="22"/>
        </w:rPr>
        <w:t>will be</w:t>
      </w:r>
      <w:r w:rsidRPr="00B501FC">
        <w:rPr>
          <w:rFonts w:ascii="Arial" w:hAnsi="Arial" w:cs="Arial"/>
          <w:sz w:val="22"/>
          <w:szCs w:val="22"/>
        </w:rPr>
        <w:t xml:space="preserve"> added to the OSMIS.  A majority of the data that </w:t>
      </w:r>
      <w:r w:rsidR="009C2BCA">
        <w:rPr>
          <w:rFonts w:ascii="Arial" w:hAnsi="Arial" w:cs="Arial"/>
          <w:sz w:val="22"/>
          <w:szCs w:val="22"/>
        </w:rPr>
        <w:t>will be</w:t>
      </w:r>
      <w:r w:rsidRPr="00B501FC">
        <w:rPr>
          <w:rFonts w:ascii="Arial" w:hAnsi="Arial" w:cs="Arial"/>
          <w:sz w:val="22"/>
          <w:szCs w:val="22"/>
        </w:rPr>
        <w:t xml:space="preserve"> displayed on the new “Instrument Panel” is already available in other sections of the OSMIS.  However, the Instrument Panel is an alternate method to view a “snapshot” of the participant’s data, which is stored in one location.  </w:t>
      </w:r>
      <w:r w:rsidR="00D2694C">
        <w:rPr>
          <w:rFonts w:ascii="Arial" w:hAnsi="Arial" w:cs="Arial"/>
          <w:sz w:val="22"/>
          <w:szCs w:val="22"/>
        </w:rPr>
        <w:t xml:space="preserve">The Instrument Panel </w:t>
      </w:r>
      <w:r w:rsidR="00566430">
        <w:rPr>
          <w:rFonts w:ascii="Arial" w:hAnsi="Arial" w:cs="Arial"/>
          <w:sz w:val="22"/>
          <w:szCs w:val="22"/>
        </w:rPr>
        <w:t>will be</w:t>
      </w:r>
      <w:r w:rsidR="00D2694C">
        <w:rPr>
          <w:rFonts w:ascii="Arial" w:hAnsi="Arial" w:cs="Arial"/>
          <w:sz w:val="22"/>
          <w:szCs w:val="22"/>
        </w:rPr>
        <w:t xml:space="preserve"> accessible to the user via three alternate routes, as shown below.</w:t>
      </w:r>
    </w:p>
    <w:p w:rsidR="00D2694C" w:rsidRDefault="00D2694C" w:rsidP="00B501FC">
      <w:pPr>
        <w:rPr>
          <w:rFonts w:ascii="Arial" w:hAnsi="Arial" w:cs="Arial"/>
          <w:sz w:val="22"/>
          <w:szCs w:val="22"/>
        </w:rPr>
      </w:pPr>
    </w:p>
    <w:p w:rsidR="000F6A1E" w:rsidRPr="00B501FC" w:rsidRDefault="000F6A1E" w:rsidP="00B501FC">
      <w:pPr>
        <w:rPr>
          <w:rFonts w:ascii="Arial" w:hAnsi="Arial" w:cs="Arial"/>
          <w:sz w:val="22"/>
          <w:szCs w:val="22"/>
        </w:rPr>
      </w:pPr>
      <w:r w:rsidRPr="00B501FC">
        <w:rPr>
          <w:rFonts w:ascii="Arial" w:hAnsi="Arial" w:cs="Arial"/>
          <w:noProof/>
          <w:sz w:val="22"/>
          <w:szCs w:val="22"/>
        </w:rPr>
        <w:drawing>
          <wp:inline distT="0" distB="0" distL="0" distR="0" wp14:anchorId="4E233C5E" wp14:editId="38CFBFE2">
            <wp:extent cx="5486400" cy="947811"/>
            <wp:effectExtent l="19050" t="19050" r="19050"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947811"/>
                    </a:xfrm>
                    <a:prstGeom prst="rect">
                      <a:avLst/>
                    </a:prstGeom>
                    <a:ln w="12700">
                      <a:solidFill>
                        <a:schemeClr val="tx1"/>
                      </a:solidFill>
                    </a:ln>
                  </pic:spPr>
                </pic:pic>
              </a:graphicData>
            </a:graphic>
          </wp:inline>
        </w:drawing>
      </w:r>
    </w:p>
    <w:p w:rsidR="000D68A8" w:rsidRDefault="000D68A8" w:rsidP="000D68A8">
      <w:pPr>
        <w:pStyle w:val="ListParagraph"/>
        <w:ind w:left="0"/>
        <w:rPr>
          <w:rFonts w:ascii="Arial" w:hAnsi="Arial" w:cs="Arial"/>
          <w:sz w:val="22"/>
          <w:szCs w:val="22"/>
        </w:rPr>
      </w:pPr>
    </w:p>
    <w:p w:rsidR="000D68A8" w:rsidRDefault="000D68A8" w:rsidP="000D68A8">
      <w:pPr>
        <w:pStyle w:val="ListParagraph"/>
        <w:ind w:left="0"/>
        <w:jc w:val="center"/>
        <w:rPr>
          <w:rFonts w:ascii="Arial" w:hAnsi="Arial" w:cs="Arial"/>
          <w:sz w:val="22"/>
          <w:szCs w:val="22"/>
        </w:rPr>
        <w:sectPr w:rsidR="000D68A8" w:rsidSect="007D5460">
          <w:headerReference w:type="default" r:id="rId10"/>
          <w:footerReference w:type="default" r:id="rId11"/>
          <w:pgSz w:w="12240" w:h="15840"/>
          <w:pgMar w:top="1440" w:right="1440" w:bottom="1440" w:left="1440" w:header="720" w:footer="465" w:gutter="0"/>
          <w:cols w:space="720"/>
          <w:docGrid w:linePitch="360"/>
        </w:sectPr>
      </w:pPr>
      <w:r>
        <w:rPr>
          <w:rFonts w:ascii="Arial" w:hAnsi="Arial" w:cs="Arial"/>
          <w:sz w:val="22"/>
          <w:szCs w:val="22"/>
        </w:rPr>
        <w:t>OR</w:t>
      </w:r>
    </w:p>
    <w:p w:rsidR="00D2694C" w:rsidRPr="000D68A8" w:rsidRDefault="00D2694C" w:rsidP="000D68A8">
      <w:pPr>
        <w:rPr>
          <w:rFonts w:ascii="Arial" w:hAnsi="Arial" w:cs="Arial"/>
          <w:sz w:val="22"/>
          <w:szCs w:val="22"/>
        </w:rPr>
      </w:pPr>
    </w:p>
    <w:p w:rsidR="00D2694C" w:rsidRDefault="00D2694C" w:rsidP="000F6A1E">
      <w:pPr>
        <w:pStyle w:val="ListParagraph"/>
        <w:ind w:left="1080"/>
        <w:rPr>
          <w:rFonts w:ascii="Arial" w:hAnsi="Arial" w:cs="Arial"/>
          <w:sz w:val="22"/>
          <w:szCs w:val="22"/>
        </w:rPr>
      </w:pPr>
    </w:p>
    <w:p w:rsidR="00D2694C" w:rsidRDefault="00D2694C" w:rsidP="00D2694C">
      <w:pPr>
        <w:pStyle w:val="ListParagraph"/>
        <w:ind w:left="0"/>
        <w:rPr>
          <w:rFonts w:ascii="Arial" w:hAnsi="Arial" w:cs="Arial"/>
          <w:sz w:val="22"/>
          <w:szCs w:val="22"/>
        </w:rPr>
      </w:pPr>
      <w:r>
        <w:rPr>
          <w:noProof/>
        </w:rPr>
        <w:drawing>
          <wp:inline distT="0" distB="0" distL="0" distR="0" wp14:anchorId="4A4381E9" wp14:editId="1ADBB617">
            <wp:extent cx="5943600" cy="1875155"/>
            <wp:effectExtent l="19050" t="19050" r="19050"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875155"/>
                    </a:xfrm>
                    <a:prstGeom prst="rect">
                      <a:avLst/>
                    </a:prstGeom>
                    <a:ln w="12700">
                      <a:solidFill>
                        <a:schemeClr val="tx1"/>
                      </a:solidFill>
                    </a:ln>
                  </pic:spPr>
                </pic:pic>
              </a:graphicData>
            </a:graphic>
          </wp:inline>
        </w:drawing>
      </w:r>
    </w:p>
    <w:p w:rsidR="000F6A1E" w:rsidRDefault="000F6A1E" w:rsidP="000F6A1E">
      <w:pPr>
        <w:pStyle w:val="ListParagraph"/>
        <w:ind w:left="1080"/>
        <w:rPr>
          <w:rFonts w:ascii="Arial" w:hAnsi="Arial" w:cs="Arial"/>
          <w:sz w:val="22"/>
          <w:szCs w:val="22"/>
        </w:rPr>
      </w:pPr>
    </w:p>
    <w:p w:rsidR="00D2694C" w:rsidRDefault="00D2694C" w:rsidP="00D2694C">
      <w:pPr>
        <w:pStyle w:val="ListParagraph"/>
        <w:ind w:left="0"/>
        <w:jc w:val="center"/>
        <w:rPr>
          <w:rFonts w:ascii="Arial" w:hAnsi="Arial" w:cs="Arial"/>
          <w:sz w:val="22"/>
          <w:szCs w:val="22"/>
        </w:rPr>
      </w:pPr>
      <w:r>
        <w:rPr>
          <w:rFonts w:ascii="Arial" w:hAnsi="Arial" w:cs="Arial"/>
          <w:sz w:val="22"/>
          <w:szCs w:val="22"/>
        </w:rPr>
        <w:t>OR</w:t>
      </w:r>
    </w:p>
    <w:p w:rsidR="00D2694C" w:rsidRDefault="00D2694C" w:rsidP="00D2694C">
      <w:pPr>
        <w:pStyle w:val="ListParagraph"/>
        <w:ind w:left="1080"/>
        <w:jc w:val="center"/>
        <w:rPr>
          <w:rFonts w:ascii="Arial" w:hAnsi="Arial" w:cs="Arial"/>
          <w:sz w:val="22"/>
          <w:szCs w:val="22"/>
        </w:rPr>
      </w:pPr>
    </w:p>
    <w:p w:rsidR="00D2694C" w:rsidRDefault="00D2694C" w:rsidP="00D2694C">
      <w:pPr>
        <w:pStyle w:val="ListParagraph"/>
        <w:ind w:left="0"/>
        <w:jc w:val="center"/>
        <w:rPr>
          <w:rFonts w:ascii="Arial" w:hAnsi="Arial" w:cs="Arial"/>
          <w:sz w:val="22"/>
          <w:szCs w:val="22"/>
        </w:rPr>
      </w:pPr>
      <w:r>
        <w:rPr>
          <w:noProof/>
        </w:rPr>
        <w:drawing>
          <wp:inline distT="0" distB="0" distL="0" distR="0" wp14:anchorId="79E56027" wp14:editId="6FA6A32A">
            <wp:extent cx="5943600" cy="836930"/>
            <wp:effectExtent l="19050" t="19050" r="19050" b="203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836930"/>
                    </a:xfrm>
                    <a:prstGeom prst="rect">
                      <a:avLst/>
                    </a:prstGeom>
                    <a:ln w="12700">
                      <a:solidFill>
                        <a:schemeClr val="tx1"/>
                      </a:solidFill>
                    </a:ln>
                  </pic:spPr>
                </pic:pic>
              </a:graphicData>
            </a:graphic>
          </wp:inline>
        </w:drawing>
      </w:r>
    </w:p>
    <w:p w:rsidR="00D2694C" w:rsidRDefault="00D2694C" w:rsidP="000F6A1E">
      <w:pPr>
        <w:pStyle w:val="ListParagraph"/>
        <w:ind w:left="1080"/>
        <w:rPr>
          <w:rFonts w:ascii="Arial" w:hAnsi="Arial" w:cs="Arial"/>
          <w:sz w:val="22"/>
          <w:szCs w:val="22"/>
        </w:rPr>
      </w:pPr>
    </w:p>
    <w:p w:rsidR="00D2694C" w:rsidRDefault="00D2694C" w:rsidP="00D2694C">
      <w:pPr>
        <w:rPr>
          <w:rFonts w:ascii="Arial" w:hAnsi="Arial" w:cs="Arial"/>
          <w:sz w:val="22"/>
          <w:szCs w:val="22"/>
        </w:rPr>
      </w:pPr>
      <w:r w:rsidRPr="00B501FC">
        <w:rPr>
          <w:rFonts w:ascii="Arial" w:hAnsi="Arial" w:cs="Arial"/>
          <w:sz w:val="22"/>
          <w:szCs w:val="22"/>
        </w:rPr>
        <w:t xml:space="preserve">The Instrument Panel </w:t>
      </w:r>
      <w:r w:rsidR="00566430">
        <w:rPr>
          <w:rFonts w:ascii="Arial" w:hAnsi="Arial" w:cs="Arial"/>
          <w:sz w:val="22"/>
          <w:szCs w:val="22"/>
        </w:rPr>
        <w:t>will be</w:t>
      </w:r>
      <w:r w:rsidRPr="00B501FC">
        <w:rPr>
          <w:rFonts w:ascii="Arial" w:hAnsi="Arial" w:cs="Arial"/>
          <w:sz w:val="22"/>
          <w:szCs w:val="22"/>
        </w:rPr>
        <w:t xml:space="preserve"> divided into eight tabs, with each tab consisting of d</w:t>
      </w:r>
      <w:r w:rsidR="00C205F1">
        <w:rPr>
          <w:rFonts w:ascii="Arial" w:hAnsi="Arial" w:cs="Arial"/>
          <w:sz w:val="22"/>
          <w:szCs w:val="22"/>
        </w:rPr>
        <w:t>ata relevant to the tab label.</w:t>
      </w:r>
    </w:p>
    <w:p w:rsidR="00D2694C" w:rsidRDefault="00D2694C" w:rsidP="00D2694C">
      <w:pPr>
        <w:pStyle w:val="ListParagraph"/>
        <w:ind w:left="0"/>
        <w:rPr>
          <w:rFonts w:ascii="Arial" w:hAnsi="Arial" w:cs="Arial"/>
          <w:sz w:val="22"/>
          <w:szCs w:val="22"/>
        </w:rPr>
      </w:pPr>
    </w:p>
    <w:p w:rsidR="00D2694C" w:rsidRDefault="00D2694C" w:rsidP="00D2694C">
      <w:pPr>
        <w:pStyle w:val="ListParagraph"/>
        <w:ind w:left="0"/>
        <w:rPr>
          <w:rFonts w:ascii="Arial" w:hAnsi="Arial" w:cs="Arial"/>
          <w:sz w:val="22"/>
          <w:szCs w:val="22"/>
        </w:rPr>
      </w:pPr>
      <w:r>
        <w:rPr>
          <w:noProof/>
        </w:rPr>
        <w:drawing>
          <wp:inline distT="0" distB="0" distL="0" distR="0" wp14:anchorId="66CE6AC8" wp14:editId="17E3637C">
            <wp:extent cx="5943600" cy="715645"/>
            <wp:effectExtent l="19050" t="19050" r="19050" b="273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715645"/>
                    </a:xfrm>
                    <a:prstGeom prst="rect">
                      <a:avLst/>
                    </a:prstGeom>
                    <a:ln w="12700">
                      <a:solidFill>
                        <a:schemeClr val="tx1"/>
                      </a:solidFill>
                    </a:ln>
                  </pic:spPr>
                </pic:pic>
              </a:graphicData>
            </a:graphic>
          </wp:inline>
        </w:drawing>
      </w:r>
    </w:p>
    <w:p w:rsidR="00D2694C" w:rsidRDefault="00D2694C" w:rsidP="000F6A1E">
      <w:pPr>
        <w:pStyle w:val="ListParagraph"/>
        <w:ind w:left="1080"/>
        <w:rPr>
          <w:rFonts w:ascii="Arial" w:hAnsi="Arial" w:cs="Arial"/>
          <w:sz w:val="22"/>
          <w:szCs w:val="22"/>
        </w:rPr>
      </w:pPr>
    </w:p>
    <w:p w:rsidR="000F6A1E" w:rsidRPr="000F6A1E" w:rsidRDefault="00B501FC" w:rsidP="000F6A1E">
      <w:pPr>
        <w:pStyle w:val="ListParagraph"/>
        <w:numPr>
          <w:ilvl w:val="0"/>
          <w:numId w:val="2"/>
        </w:numPr>
        <w:rPr>
          <w:rFonts w:ascii="Arial" w:hAnsi="Arial" w:cs="Arial"/>
          <w:sz w:val="22"/>
          <w:szCs w:val="22"/>
        </w:rPr>
      </w:pPr>
      <w:r w:rsidRPr="00B501FC">
        <w:rPr>
          <w:rFonts w:ascii="Arial" w:hAnsi="Arial" w:cs="Arial"/>
          <w:sz w:val="22"/>
          <w:szCs w:val="22"/>
        </w:rPr>
        <w:t xml:space="preserve">OSMIS Info:  </w:t>
      </w:r>
      <w:r w:rsidR="00566430">
        <w:rPr>
          <w:rFonts w:ascii="Arial" w:hAnsi="Arial" w:cs="Arial"/>
          <w:sz w:val="22"/>
          <w:szCs w:val="22"/>
        </w:rPr>
        <w:t>displays</w:t>
      </w:r>
      <w:r w:rsidRPr="00B501FC">
        <w:rPr>
          <w:rFonts w:ascii="Arial" w:hAnsi="Arial" w:cs="Arial"/>
          <w:sz w:val="22"/>
          <w:szCs w:val="22"/>
        </w:rPr>
        <w:t xml:space="preserve"> </w:t>
      </w:r>
      <w:r w:rsidR="000F6A1E">
        <w:rPr>
          <w:rFonts w:ascii="Arial" w:hAnsi="Arial" w:cs="Arial"/>
          <w:sz w:val="22"/>
          <w:szCs w:val="22"/>
        </w:rPr>
        <w:t xml:space="preserve">information </w:t>
      </w:r>
      <w:r w:rsidR="003D39C4">
        <w:rPr>
          <w:rFonts w:ascii="Arial" w:hAnsi="Arial" w:cs="Arial"/>
          <w:sz w:val="22"/>
          <w:szCs w:val="22"/>
        </w:rPr>
        <w:t xml:space="preserve">related to </w:t>
      </w:r>
      <w:r w:rsidR="000F6A1E">
        <w:rPr>
          <w:rFonts w:ascii="Arial" w:hAnsi="Arial" w:cs="Arial"/>
          <w:sz w:val="22"/>
          <w:szCs w:val="22"/>
        </w:rPr>
        <w:t>the participant</w:t>
      </w:r>
      <w:r w:rsidR="003D39C4">
        <w:rPr>
          <w:rFonts w:ascii="Arial" w:hAnsi="Arial" w:cs="Arial"/>
          <w:sz w:val="22"/>
          <w:szCs w:val="22"/>
        </w:rPr>
        <w:t xml:space="preserve">, their </w:t>
      </w:r>
      <w:r w:rsidR="000F6A1E">
        <w:rPr>
          <w:rFonts w:ascii="Arial" w:hAnsi="Arial" w:cs="Arial"/>
          <w:sz w:val="22"/>
          <w:szCs w:val="22"/>
        </w:rPr>
        <w:t xml:space="preserve">referral and </w:t>
      </w:r>
      <w:r w:rsidR="003D39C4">
        <w:rPr>
          <w:rFonts w:ascii="Arial" w:hAnsi="Arial" w:cs="Arial"/>
          <w:sz w:val="22"/>
          <w:szCs w:val="22"/>
        </w:rPr>
        <w:t xml:space="preserve">their </w:t>
      </w:r>
      <w:r w:rsidR="000F6A1E">
        <w:rPr>
          <w:rFonts w:ascii="Arial" w:hAnsi="Arial" w:cs="Arial"/>
          <w:sz w:val="22"/>
          <w:szCs w:val="22"/>
        </w:rPr>
        <w:t>current status in OSMIS.</w:t>
      </w:r>
    </w:p>
    <w:p w:rsidR="009B4E31" w:rsidRPr="009B4E31" w:rsidRDefault="00B501FC" w:rsidP="00B501FC">
      <w:pPr>
        <w:pStyle w:val="ListParagraph"/>
        <w:numPr>
          <w:ilvl w:val="0"/>
          <w:numId w:val="2"/>
        </w:numPr>
        <w:rPr>
          <w:rFonts w:ascii="Arial" w:hAnsi="Arial" w:cs="Arial"/>
          <w:color w:val="000000"/>
          <w:sz w:val="22"/>
          <w:szCs w:val="22"/>
        </w:rPr>
      </w:pPr>
      <w:r w:rsidRPr="009B4E31">
        <w:rPr>
          <w:rFonts w:ascii="Arial" w:hAnsi="Arial" w:cs="Arial"/>
          <w:sz w:val="22"/>
          <w:szCs w:val="22"/>
        </w:rPr>
        <w:t xml:space="preserve">DHS Info:  displays information pertinent to the </w:t>
      </w:r>
      <w:r w:rsidR="009B4E31" w:rsidRPr="009B4E31">
        <w:rPr>
          <w:rFonts w:ascii="Arial" w:hAnsi="Arial" w:cs="Arial"/>
          <w:sz w:val="22"/>
          <w:szCs w:val="22"/>
        </w:rPr>
        <w:t xml:space="preserve">FIP application and eligibility </w:t>
      </w:r>
      <w:r w:rsidRPr="009B4E31">
        <w:rPr>
          <w:rFonts w:ascii="Arial" w:hAnsi="Arial" w:cs="Arial"/>
          <w:sz w:val="22"/>
          <w:szCs w:val="22"/>
        </w:rPr>
        <w:t>for both the individual participa</w:t>
      </w:r>
      <w:r w:rsidR="003D39C4" w:rsidRPr="009B4E31">
        <w:rPr>
          <w:rFonts w:ascii="Arial" w:hAnsi="Arial" w:cs="Arial"/>
          <w:sz w:val="22"/>
          <w:szCs w:val="22"/>
        </w:rPr>
        <w:t xml:space="preserve">nt and the case.  Additionally, </w:t>
      </w:r>
      <w:r w:rsidRPr="009B4E31">
        <w:rPr>
          <w:rFonts w:ascii="Arial" w:hAnsi="Arial" w:cs="Arial"/>
          <w:sz w:val="22"/>
          <w:szCs w:val="22"/>
        </w:rPr>
        <w:t xml:space="preserve">the </w:t>
      </w:r>
      <w:r w:rsidR="003D39C4" w:rsidRPr="009B4E31">
        <w:rPr>
          <w:rFonts w:ascii="Arial" w:hAnsi="Arial" w:cs="Arial"/>
          <w:sz w:val="22"/>
          <w:szCs w:val="22"/>
        </w:rPr>
        <w:t>case status</w:t>
      </w:r>
      <w:r w:rsidR="009B4E31" w:rsidRPr="009B4E31">
        <w:rPr>
          <w:rFonts w:ascii="Arial" w:hAnsi="Arial" w:cs="Arial"/>
          <w:sz w:val="22"/>
          <w:szCs w:val="22"/>
        </w:rPr>
        <w:t xml:space="preserve"> is displayed along with any associated</w:t>
      </w:r>
      <w:r w:rsidR="003D39C4" w:rsidRPr="009B4E31">
        <w:rPr>
          <w:rFonts w:ascii="Arial" w:hAnsi="Arial" w:cs="Arial"/>
          <w:sz w:val="22"/>
          <w:szCs w:val="22"/>
        </w:rPr>
        <w:t xml:space="preserve"> </w:t>
      </w:r>
      <w:r w:rsidR="009B4E31">
        <w:rPr>
          <w:rFonts w:ascii="Arial" w:hAnsi="Arial" w:cs="Arial"/>
          <w:sz w:val="22"/>
          <w:szCs w:val="22"/>
        </w:rPr>
        <w:t>deferral or closure reason or ineligible date, if applicable.</w:t>
      </w:r>
      <w:r w:rsidR="003D39C4" w:rsidRPr="009B4E31">
        <w:rPr>
          <w:rFonts w:ascii="Arial" w:hAnsi="Arial" w:cs="Arial"/>
          <w:sz w:val="22"/>
          <w:szCs w:val="22"/>
        </w:rPr>
        <w:t xml:space="preserve"> </w:t>
      </w:r>
    </w:p>
    <w:p w:rsidR="00B501FC" w:rsidRPr="009B4E31" w:rsidRDefault="00B501FC" w:rsidP="00B501FC">
      <w:pPr>
        <w:pStyle w:val="ListParagraph"/>
        <w:numPr>
          <w:ilvl w:val="0"/>
          <w:numId w:val="2"/>
        </w:numPr>
        <w:rPr>
          <w:rFonts w:ascii="Arial" w:hAnsi="Arial" w:cs="Arial"/>
          <w:color w:val="000000"/>
          <w:sz w:val="22"/>
          <w:szCs w:val="22"/>
        </w:rPr>
      </w:pPr>
      <w:r w:rsidRPr="009B4E31">
        <w:rPr>
          <w:rFonts w:ascii="Arial" w:hAnsi="Arial" w:cs="Arial"/>
          <w:sz w:val="22"/>
          <w:szCs w:val="22"/>
        </w:rPr>
        <w:t>Required Hours and CS/WE:  the left half of this screen provides a history of the monthly required hours for the participant.  The required hours table indicates if the hours originate from the Bridges system or the DHS Data Warehouse</w:t>
      </w:r>
      <w:r w:rsidR="00BD3978">
        <w:rPr>
          <w:rFonts w:ascii="Arial" w:hAnsi="Arial" w:cs="Arial"/>
          <w:sz w:val="22"/>
          <w:szCs w:val="22"/>
        </w:rPr>
        <w:t xml:space="preserve"> (DW)</w:t>
      </w:r>
      <w:r w:rsidRPr="009B4E31">
        <w:rPr>
          <w:rFonts w:ascii="Arial" w:hAnsi="Arial" w:cs="Arial"/>
          <w:sz w:val="22"/>
          <w:szCs w:val="22"/>
        </w:rPr>
        <w:t xml:space="preserve">.  </w:t>
      </w:r>
      <w:r w:rsidR="00BD3978">
        <w:rPr>
          <w:rFonts w:ascii="Arial" w:hAnsi="Arial" w:cs="Arial"/>
          <w:sz w:val="22"/>
          <w:szCs w:val="22"/>
        </w:rPr>
        <w:t xml:space="preserve">The hours are official when DW is displayed in the ‘System Origin’ column.  </w:t>
      </w:r>
      <w:r w:rsidRPr="009B4E31">
        <w:rPr>
          <w:rFonts w:ascii="Arial" w:hAnsi="Arial" w:cs="Arial"/>
          <w:sz w:val="22"/>
          <w:szCs w:val="22"/>
        </w:rPr>
        <w:t xml:space="preserve">The right side of this screen includes monthly FIP grant amounts and the maximum allowable ‘Community Service/Work Experience’ hours.  Additionally, a monthly program violation column indicates if the individual is serving </w:t>
      </w:r>
      <w:r w:rsidR="00BD3978">
        <w:rPr>
          <w:rFonts w:ascii="Arial" w:hAnsi="Arial" w:cs="Arial"/>
          <w:sz w:val="22"/>
          <w:szCs w:val="22"/>
        </w:rPr>
        <w:t xml:space="preserve">a penalty for </w:t>
      </w:r>
      <w:r w:rsidRPr="009B4E31">
        <w:rPr>
          <w:rFonts w:ascii="Arial" w:hAnsi="Arial" w:cs="Arial"/>
          <w:sz w:val="22"/>
          <w:szCs w:val="22"/>
        </w:rPr>
        <w:t>a</w:t>
      </w:r>
      <w:r w:rsidR="00BD3978">
        <w:rPr>
          <w:rFonts w:ascii="Arial" w:hAnsi="Arial" w:cs="Arial"/>
          <w:sz w:val="22"/>
          <w:szCs w:val="22"/>
        </w:rPr>
        <w:t>n Intentional Program Violation</w:t>
      </w:r>
      <w:r w:rsidRPr="009B4E31">
        <w:rPr>
          <w:rFonts w:ascii="Arial" w:hAnsi="Arial" w:cs="Arial"/>
          <w:sz w:val="22"/>
          <w:szCs w:val="22"/>
        </w:rPr>
        <w:t>.  If the clien</w:t>
      </w:r>
      <w:r w:rsidR="003D39C4" w:rsidRPr="009B4E31">
        <w:rPr>
          <w:rFonts w:ascii="Arial" w:hAnsi="Arial" w:cs="Arial"/>
          <w:sz w:val="22"/>
          <w:szCs w:val="22"/>
        </w:rPr>
        <w:t>t has both FIP Hours and FIP/</w:t>
      </w:r>
      <w:r w:rsidR="00BD3978">
        <w:rPr>
          <w:rFonts w:ascii="Arial" w:hAnsi="Arial" w:cs="Arial"/>
          <w:sz w:val="22"/>
          <w:szCs w:val="22"/>
        </w:rPr>
        <w:t>FAP Hours, both h</w:t>
      </w:r>
      <w:r w:rsidRPr="009B4E31">
        <w:rPr>
          <w:rFonts w:ascii="Arial" w:hAnsi="Arial" w:cs="Arial"/>
          <w:sz w:val="22"/>
          <w:szCs w:val="22"/>
        </w:rPr>
        <w:t>ours will display</w:t>
      </w:r>
      <w:r w:rsidR="00BD3978">
        <w:rPr>
          <w:rFonts w:ascii="Arial" w:hAnsi="Arial" w:cs="Arial"/>
          <w:sz w:val="22"/>
          <w:szCs w:val="22"/>
        </w:rPr>
        <w:t>; the higher value is the maximum allowable hours.</w:t>
      </w:r>
    </w:p>
    <w:p w:rsidR="00D26BB8" w:rsidRDefault="00B501FC" w:rsidP="00B501FC">
      <w:pPr>
        <w:pStyle w:val="ListParagraph"/>
        <w:numPr>
          <w:ilvl w:val="0"/>
          <w:numId w:val="2"/>
        </w:numPr>
        <w:rPr>
          <w:rFonts w:ascii="Arial" w:hAnsi="Arial" w:cs="Arial"/>
          <w:sz w:val="22"/>
          <w:szCs w:val="22"/>
        </w:rPr>
      </w:pPr>
      <w:r w:rsidRPr="00D26BB8">
        <w:rPr>
          <w:rFonts w:ascii="Arial" w:hAnsi="Arial" w:cs="Arial"/>
          <w:sz w:val="22"/>
          <w:szCs w:val="22"/>
        </w:rPr>
        <w:t xml:space="preserve">Actual Hours:  displays an itemized list of all OSMIS activities </w:t>
      </w:r>
      <w:r w:rsidR="00DB2B81">
        <w:rPr>
          <w:rFonts w:ascii="Arial" w:hAnsi="Arial" w:cs="Arial"/>
          <w:sz w:val="22"/>
          <w:szCs w:val="22"/>
        </w:rPr>
        <w:t>that have</w:t>
      </w:r>
      <w:r w:rsidRPr="00D26BB8">
        <w:rPr>
          <w:rFonts w:ascii="Arial" w:hAnsi="Arial" w:cs="Arial"/>
          <w:sz w:val="22"/>
          <w:szCs w:val="22"/>
        </w:rPr>
        <w:t xml:space="preserve"> actual hours entered</w:t>
      </w:r>
      <w:r w:rsidR="00DB2B81">
        <w:rPr>
          <w:rFonts w:ascii="Arial" w:hAnsi="Arial" w:cs="Arial"/>
          <w:sz w:val="22"/>
          <w:szCs w:val="22"/>
        </w:rPr>
        <w:t xml:space="preserve"> and their corresponding totals.  </w:t>
      </w:r>
      <w:r w:rsidR="005D3A77">
        <w:rPr>
          <w:rFonts w:ascii="Arial" w:hAnsi="Arial" w:cs="Arial"/>
          <w:sz w:val="22"/>
          <w:szCs w:val="22"/>
        </w:rPr>
        <w:t xml:space="preserve">Also displayed, </w:t>
      </w:r>
      <w:r w:rsidR="003D39C4">
        <w:rPr>
          <w:rFonts w:ascii="Arial" w:hAnsi="Arial" w:cs="Arial"/>
          <w:sz w:val="22"/>
          <w:szCs w:val="22"/>
        </w:rPr>
        <w:t xml:space="preserve">the total </w:t>
      </w:r>
      <w:r w:rsidR="00D26BB8" w:rsidRPr="00D26BB8">
        <w:rPr>
          <w:rFonts w:ascii="Arial" w:hAnsi="Arial" w:cs="Arial"/>
          <w:sz w:val="22"/>
          <w:szCs w:val="22"/>
        </w:rPr>
        <w:t>Other Non-Countable Hours (ONCH)</w:t>
      </w:r>
      <w:r w:rsidR="003D39C4">
        <w:rPr>
          <w:rFonts w:ascii="Arial" w:hAnsi="Arial" w:cs="Arial"/>
          <w:sz w:val="22"/>
          <w:szCs w:val="22"/>
        </w:rPr>
        <w:t xml:space="preserve"> entered for each appropriate activity</w:t>
      </w:r>
      <w:r w:rsidR="00D26BB8" w:rsidRPr="00D26BB8">
        <w:rPr>
          <w:rFonts w:ascii="Arial" w:hAnsi="Arial" w:cs="Arial"/>
          <w:sz w:val="22"/>
          <w:szCs w:val="22"/>
        </w:rPr>
        <w:t xml:space="preserve">.  </w:t>
      </w:r>
      <w:r w:rsidRPr="00D26BB8">
        <w:rPr>
          <w:rFonts w:ascii="Arial" w:hAnsi="Arial" w:cs="Arial"/>
          <w:sz w:val="22"/>
          <w:szCs w:val="22"/>
        </w:rPr>
        <w:t xml:space="preserve">The weeks are categorized and assigned to their respective TANF month, with the most current month on the left. </w:t>
      </w:r>
    </w:p>
    <w:p w:rsidR="00B501FC" w:rsidRPr="00D26BB8" w:rsidRDefault="00B501FC" w:rsidP="00B501FC">
      <w:pPr>
        <w:pStyle w:val="ListParagraph"/>
        <w:numPr>
          <w:ilvl w:val="0"/>
          <w:numId w:val="2"/>
        </w:numPr>
        <w:rPr>
          <w:rFonts w:ascii="Arial" w:hAnsi="Arial" w:cs="Arial"/>
          <w:sz w:val="22"/>
          <w:szCs w:val="22"/>
        </w:rPr>
      </w:pPr>
      <w:r w:rsidRPr="00D26BB8">
        <w:rPr>
          <w:rFonts w:ascii="Arial" w:hAnsi="Arial" w:cs="Arial"/>
          <w:sz w:val="22"/>
          <w:szCs w:val="22"/>
        </w:rPr>
        <w:lastRenderedPageBreak/>
        <w:t xml:space="preserve">Triage:  displays information relevant to the triage appointment notification from DHS, including the date the DHS-2444 was generated, scheduled date, time, location and reason for the triage.  Additionally, the header includes the latest sanction begin and end dates and </w:t>
      </w:r>
      <w:r w:rsidR="001E2354">
        <w:rPr>
          <w:rFonts w:ascii="Arial" w:hAnsi="Arial" w:cs="Arial"/>
          <w:sz w:val="22"/>
          <w:szCs w:val="22"/>
        </w:rPr>
        <w:t>current penalty count</w:t>
      </w:r>
      <w:r w:rsidRPr="00D26BB8">
        <w:rPr>
          <w:rFonts w:ascii="Arial" w:hAnsi="Arial" w:cs="Arial"/>
          <w:sz w:val="22"/>
          <w:szCs w:val="22"/>
        </w:rPr>
        <w:t>, if applicable.</w:t>
      </w:r>
    </w:p>
    <w:p w:rsidR="00B501FC" w:rsidRPr="00B501FC" w:rsidRDefault="00B501FC" w:rsidP="00B501FC">
      <w:pPr>
        <w:pStyle w:val="ListParagraph"/>
        <w:numPr>
          <w:ilvl w:val="0"/>
          <w:numId w:val="2"/>
        </w:numPr>
        <w:rPr>
          <w:rFonts w:ascii="Arial" w:hAnsi="Arial" w:cs="Arial"/>
          <w:sz w:val="22"/>
          <w:szCs w:val="22"/>
        </w:rPr>
      </w:pPr>
      <w:r w:rsidRPr="00B501FC">
        <w:rPr>
          <w:rFonts w:ascii="Arial" w:hAnsi="Arial" w:cs="Arial"/>
          <w:sz w:val="22"/>
          <w:szCs w:val="22"/>
        </w:rPr>
        <w:t>Activities:  displays a list of all OSMIS activities within the participation, with begin and end dates and the number of planned hours per activity.</w:t>
      </w:r>
    </w:p>
    <w:p w:rsidR="00B501FC" w:rsidRPr="00B501FC" w:rsidRDefault="00B501FC" w:rsidP="00B501FC">
      <w:pPr>
        <w:pStyle w:val="ListParagraph"/>
        <w:numPr>
          <w:ilvl w:val="0"/>
          <w:numId w:val="2"/>
        </w:numPr>
        <w:rPr>
          <w:rFonts w:ascii="Arial" w:hAnsi="Arial" w:cs="Arial"/>
          <w:sz w:val="22"/>
          <w:szCs w:val="22"/>
        </w:rPr>
      </w:pPr>
      <w:r w:rsidRPr="00B501FC">
        <w:rPr>
          <w:rFonts w:ascii="Arial" w:hAnsi="Arial" w:cs="Arial"/>
          <w:sz w:val="22"/>
          <w:szCs w:val="22"/>
        </w:rPr>
        <w:t>Support Services:  displays a list of all OSMIS support services.</w:t>
      </w:r>
    </w:p>
    <w:p w:rsidR="00B501FC" w:rsidRPr="00B501FC" w:rsidRDefault="00B501FC" w:rsidP="00B501FC">
      <w:pPr>
        <w:pStyle w:val="ListParagraph"/>
        <w:numPr>
          <w:ilvl w:val="0"/>
          <w:numId w:val="2"/>
        </w:numPr>
        <w:rPr>
          <w:rFonts w:ascii="Arial" w:hAnsi="Arial" w:cs="Arial"/>
          <w:sz w:val="22"/>
          <w:szCs w:val="22"/>
        </w:rPr>
      </w:pPr>
      <w:r w:rsidRPr="00B501FC">
        <w:rPr>
          <w:rFonts w:ascii="Arial" w:hAnsi="Arial" w:cs="Arial"/>
          <w:sz w:val="22"/>
          <w:szCs w:val="22"/>
        </w:rPr>
        <w:t>Run Reports:   allows the user to run a Countable Hours or Limits History monthly report that is specific to the participant and his/her associated case.</w:t>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b/>
          <w:sz w:val="22"/>
          <w:szCs w:val="22"/>
          <w:u w:val="single"/>
        </w:rPr>
      </w:pPr>
      <w:r w:rsidRPr="00B501FC">
        <w:rPr>
          <w:rFonts w:ascii="Arial" w:hAnsi="Arial" w:cs="Arial"/>
          <w:b/>
          <w:sz w:val="22"/>
          <w:szCs w:val="22"/>
          <w:u w:val="single"/>
        </w:rPr>
        <w:t>Countable Hours Report</w:t>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r w:rsidRPr="00B501FC">
        <w:rPr>
          <w:rFonts w:ascii="Arial" w:hAnsi="Arial" w:cs="Arial"/>
          <w:sz w:val="22"/>
          <w:szCs w:val="22"/>
        </w:rPr>
        <w:t xml:space="preserve">The Countable Hours Report </w:t>
      </w:r>
      <w:r w:rsidR="009C2BCA">
        <w:rPr>
          <w:rFonts w:ascii="Arial" w:hAnsi="Arial" w:cs="Arial"/>
          <w:sz w:val="22"/>
          <w:szCs w:val="22"/>
        </w:rPr>
        <w:t>will be</w:t>
      </w:r>
      <w:r w:rsidRPr="00B501FC">
        <w:rPr>
          <w:rFonts w:ascii="Arial" w:hAnsi="Arial" w:cs="Arial"/>
          <w:sz w:val="22"/>
          <w:szCs w:val="22"/>
        </w:rPr>
        <w:t xml:space="preserve"> available either via the Instrument Panel ‘Run Reports’ tab, or via the ‘Special Functions’ tab, ‘WPR Reports’, ‘Countable Hours’.  The countable hours report </w:t>
      </w:r>
      <w:r w:rsidR="007C34F7">
        <w:rPr>
          <w:rFonts w:ascii="Arial" w:hAnsi="Arial" w:cs="Arial"/>
          <w:sz w:val="22"/>
          <w:szCs w:val="22"/>
        </w:rPr>
        <w:t>will display</w:t>
      </w:r>
      <w:r w:rsidRPr="00B501FC">
        <w:rPr>
          <w:rFonts w:ascii="Arial" w:hAnsi="Arial" w:cs="Arial"/>
          <w:sz w:val="22"/>
          <w:szCs w:val="22"/>
        </w:rPr>
        <w:t xml:space="preserve"> details regarding the hours that count toward the client’s monthly required hours goal.</w:t>
      </w:r>
    </w:p>
    <w:p w:rsidR="00B501FC" w:rsidRPr="00B501FC" w:rsidRDefault="00B501FC" w:rsidP="00B501FC">
      <w:pPr>
        <w:rPr>
          <w:rFonts w:ascii="Arial" w:hAnsi="Arial" w:cs="Arial"/>
          <w:noProof/>
          <w:sz w:val="22"/>
          <w:szCs w:val="22"/>
        </w:rPr>
      </w:pPr>
    </w:p>
    <w:p w:rsidR="00B501FC" w:rsidRPr="00B501FC" w:rsidRDefault="00B501FC" w:rsidP="00B501FC">
      <w:pPr>
        <w:jc w:val="center"/>
        <w:rPr>
          <w:rFonts w:ascii="Arial" w:hAnsi="Arial" w:cs="Arial"/>
          <w:noProof/>
          <w:sz w:val="22"/>
          <w:szCs w:val="22"/>
        </w:rPr>
      </w:pPr>
      <w:r w:rsidRPr="00B501FC">
        <w:rPr>
          <w:rFonts w:ascii="Arial" w:hAnsi="Arial" w:cs="Arial"/>
          <w:noProof/>
          <w:sz w:val="22"/>
          <w:szCs w:val="22"/>
        </w:rPr>
        <w:drawing>
          <wp:inline distT="0" distB="0" distL="0" distR="0" wp14:anchorId="096C43F2" wp14:editId="197761B9">
            <wp:extent cx="5486400" cy="947811"/>
            <wp:effectExtent l="19050" t="19050" r="19050" b="241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947811"/>
                    </a:xfrm>
                    <a:prstGeom prst="rect">
                      <a:avLst/>
                    </a:prstGeom>
                    <a:ln w="12700">
                      <a:solidFill>
                        <a:schemeClr val="tx1"/>
                      </a:solidFill>
                    </a:ln>
                  </pic:spPr>
                </pic:pic>
              </a:graphicData>
            </a:graphic>
          </wp:inline>
        </w:drawing>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p>
    <w:p w:rsidR="00B501FC" w:rsidRPr="00B501FC" w:rsidRDefault="00B501FC" w:rsidP="00424CCA">
      <w:pPr>
        <w:jc w:val="center"/>
        <w:rPr>
          <w:rFonts w:ascii="Arial" w:hAnsi="Arial" w:cs="Arial"/>
          <w:sz w:val="22"/>
          <w:szCs w:val="22"/>
        </w:rPr>
      </w:pPr>
      <w:r w:rsidRPr="00B501FC">
        <w:rPr>
          <w:rFonts w:ascii="Arial" w:hAnsi="Arial" w:cs="Arial"/>
          <w:noProof/>
          <w:sz w:val="22"/>
          <w:szCs w:val="22"/>
        </w:rPr>
        <w:drawing>
          <wp:inline distT="0" distB="0" distL="0" distR="0" wp14:anchorId="13ECC2A3" wp14:editId="7CF3A52D">
            <wp:extent cx="5486400" cy="1474177"/>
            <wp:effectExtent l="19050" t="19050" r="1905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1474177"/>
                    </a:xfrm>
                    <a:prstGeom prst="rect">
                      <a:avLst/>
                    </a:prstGeom>
                    <a:ln w="12700">
                      <a:solidFill>
                        <a:schemeClr val="tx1"/>
                      </a:solidFill>
                    </a:ln>
                  </pic:spPr>
                </pic:pic>
              </a:graphicData>
            </a:graphic>
          </wp:inline>
        </w:drawing>
      </w:r>
    </w:p>
    <w:p w:rsidR="00B501FC" w:rsidRPr="00B501FC" w:rsidRDefault="00B501FC" w:rsidP="00B501FC">
      <w:pPr>
        <w:rPr>
          <w:rFonts w:ascii="Arial" w:hAnsi="Arial" w:cs="Arial"/>
          <w:sz w:val="22"/>
          <w:szCs w:val="22"/>
        </w:rPr>
      </w:pPr>
    </w:p>
    <w:p w:rsidR="00B501FC" w:rsidRPr="00B501FC" w:rsidRDefault="00B501FC" w:rsidP="00B501FC">
      <w:pPr>
        <w:jc w:val="center"/>
        <w:rPr>
          <w:rFonts w:ascii="Arial" w:hAnsi="Arial" w:cs="Arial"/>
          <w:sz w:val="22"/>
          <w:szCs w:val="22"/>
        </w:rPr>
      </w:pPr>
      <w:r w:rsidRPr="00B501FC">
        <w:rPr>
          <w:rFonts w:ascii="Arial" w:hAnsi="Arial" w:cs="Arial"/>
          <w:sz w:val="22"/>
          <w:szCs w:val="22"/>
        </w:rPr>
        <w:t>OR</w:t>
      </w:r>
    </w:p>
    <w:p w:rsidR="00B501FC" w:rsidRPr="00B501FC" w:rsidRDefault="00B501FC" w:rsidP="00B501FC">
      <w:pPr>
        <w:jc w:val="center"/>
        <w:rPr>
          <w:rFonts w:ascii="Arial" w:hAnsi="Arial" w:cs="Arial"/>
          <w:sz w:val="22"/>
          <w:szCs w:val="22"/>
        </w:rPr>
      </w:pPr>
      <w:r w:rsidRPr="00B501FC">
        <w:rPr>
          <w:rFonts w:ascii="Arial" w:hAnsi="Arial" w:cs="Arial"/>
          <w:noProof/>
          <w:sz w:val="22"/>
          <w:szCs w:val="22"/>
        </w:rPr>
        <w:lastRenderedPageBreak/>
        <w:drawing>
          <wp:inline distT="0" distB="0" distL="0" distR="0" wp14:anchorId="2A14B7DE" wp14:editId="77DE9789">
            <wp:extent cx="4961905" cy="3323810"/>
            <wp:effectExtent l="19050" t="19050" r="10160" b="10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961905" cy="3323810"/>
                    </a:xfrm>
                    <a:prstGeom prst="rect">
                      <a:avLst/>
                    </a:prstGeom>
                    <a:ln w="12700">
                      <a:solidFill>
                        <a:schemeClr val="tx1"/>
                      </a:solidFill>
                    </a:ln>
                  </pic:spPr>
                </pic:pic>
              </a:graphicData>
            </a:graphic>
          </wp:inline>
        </w:drawing>
      </w:r>
    </w:p>
    <w:p w:rsidR="00B501FC" w:rsidRPr="00B501FC" w:rsidRDefault="00B501FC" w:rsidP="00B501FC">
      <w:pPr>
        <w:jc w:val="center"/>
        <w:rPr>
          <w:rFonts w:ascii="Arial" w:hAnsi="Arial" w:cs="Arial"/>
          <w:sz w:val="22"/>
          <w:szCs w:val="22"/>
        </w:rPr>
      </w:pP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r w:rsidRPr="00B501FC">
        <w:rPr>
          <w:rFonts w:ascii="Arial" w:hAnsi="Arial" w:cs="Arial"/>
          <w:sz w:val="22"/>
          <w:szCs w:val="22"/>
        </w:rPr>
        <w:t xml:space="preserve">The Countable Hours Report Header </w:t>
      </w:r>
      <w:r w:rsidR="005B1504">
        <w:rPr>
          <w:rFonts w:ascii="Arial" w:hAnsi="Arial" w:cs="Arial"/>
          <w:sz w:val="22"/>
          <w:szCs w:val="22"/>
        </w:rPr>
        <w:t>will display</w:t>
      </w:r>
      <w:r w:rsidRPr="00B501FC">
        <w:rPr>
          <w:rFonts w:ascii="Arial" w:hAnsi="Arial" w:cs="Arial"/>
          <w:sz w:val="22"/>
          <w:szCs w:val="22"/>
        </w:rPr>
        <w:t xml:space="preserve"> data relevant to the Client/Recipient.</w:t>
      </w:r>
    </w:p>
    <w:p w:rsidR="00B501FC" w:rsidRDefault="00B501FC" w:rsidP="00B501FC">
      <w:pPr>
        <w:rPr>
          <w:rFonts w:ascii="Arial" w:hAnsi="Arial" w:cs="Arial"/>
          <w:sz w:val="22"/>
          <w:szCs w:val="22"/>
        </w:rPr>
      </w:pPr>
    </w:p>
    <w:p w:rsidR="00D26BB8" w:rsidRDefault="00D26BB8" w:rsidP="00424CCA">
      <w:pPr>
        <w:jc w:val="center"/>
        <w:rPr>
          <w:rFonts w:ascii="Arial" w:hAnsi="Arial" w:cs="Arial"/>
          <w:sz w:val="22"/>
          <w:szCs w:val="22"/>
        </w:rPr>
      </w:pPr>
      <w:r>
        <w:rPr>
          <w:noProof/>
        </w:rPr>
        <w:drawing>
          <wp:inline distT="0" distB="0" distL="0" distR="0" wp14:anchorId="31686572" wp14:editId="0D0897DD">
            <wp:extent cx="5943600" cy="17830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783080"/>
                    </a:xfrm>
                    <a:prstGeom prst="rect">
                      <a:avLst/>
                    </a:prstGeom>
                  </pic:spPr>
                </pic:pic>
              </a:graphicData>
            </a:graphic>
          </wp:inline>
        </w:drawing>
      </w:r>
    </w:p>
    <w:p w:rsidR="00D26BB8" w:rsidRDefault="00D26BB8" w:rsidP="00B501FC">
      <w:pPr>
        <w:rPr>
          <w:rFonts w:ascii="Arial" w:hAnsi="Arial" w:cs="Arial"/>
          <w:sz w:val="22"/>
          <w:szCs w:val="22"/>
        </w:rPr>
      </w:pPr>
    </w:p>
    <w:p w:rsidR="00F93735" w:rsidRDefault="00F93735" w:rsidP="00B501FC">
      <w:pPr>
        <w:rPr>
          <w:rFonts w:ascii="Arial" w:hAnsi="Arial" w:cs="Arial"/>
          <w:sz w:val="22"/>
          <w:szCs w:val="22"/>
        </w:rPr>
      </w:pPr>
      <w:r>
        <w:rPr>
          <w:rFonts w:ascii="Arial" w:hAnsi="Arial" w:cs="Arial"/>
          <w:sz w:val="22"/>
          <w:szCs w:val="22"/>
        </w:rPr>
        <w:t xml:space="preserve">The Countable Hours Monthly Detail Report ‘Data captured through’ field </w:t>
      </w:r>
      <w:r w:rsidR="0069622A">
        <w:rPr>
          <w:rFonts w:ascii="Arial" w:hAnsi="Arial" w:cs="Arial"/>
          <w:sz w:val="22"/>
          <w:szCs w:val="22"/>
        </w:rPr>
        <w:t>will show when the data was updated to produce the report.  Data entered after the date and time will not be included in the report output.</w:t>
      </w:r>
    </w:p>
    <w:p w:rsidR="00F93735" w:rsidRDefault="00F93735" w:rsidP="00B501FC">
      <w:pPr>
        <w:rPr>
          <w:rFonts w:ascii="Arial" w:hAnsi="Arial" w:cs="Arial"/>
          <w:sz w:val="22"/>
          <w:szCs w:val="22"/>
        </w:rPr>
      </w:pPr>
    </w:p>
    <w:p w:rsidR="00B501FC" w:rsidRPr="00B501FC" w:rsidRDefault="00B501FC" w:rsidP="00B501FC">
      <w:pPr>
        <w:pStyle w:val="ListParagraph"/>
        <w:numPr>
          <w:ilvl w:val="0"/>
          <w:numId w:val="3"/>
        </w:numPr>
        <w:rPr>
          <w:rFonts w:ascii="Arial" w:hAnsi="Arial" w:cs="Arial"/>
          <w:sz w:val="22"/>
          <w:szCs w:val="22"/>
        </w:rPr>
      </w:pPr>
      <w:r w:rsidRPr="00B501FC">
        <w:rPr>
          <w:rFonts w:ascii="Arial" w:hAnsi="Arial" w:cs="Arial"/>
          <w:sz w:val="22"/>
          <w:szCs w:val="22"/>
        </w:rPr>
        <w:t>Client/Recipient ID:  The unique number that identifies the Client/Recipient.</w:t>
      </w:r>
    </w:p>
    <w:p w:rsidR="00D26BB8" w:rsidRPr="00B501FC" w:rsidRDefault="00D26BB8" w:rsidP="00D26BB8">
      <w:pPr>
        <w:pStyle w:val="ListParagraph"/>
        <w:numPr>
          <w:ilvl w:val="0"/>
          <w:numId w:val="3"/>
        </w:numPr>
        <w:rPr>
          <w:rFonts w:ascii="Arial" w:hAnsi="Arial" w:cs="Arial"/>
          <w:sz w:val="22"/>
          <w:szCs w:val="22"/>
        </w:rPr>
      </w:pPr>
      <w:r w:rsidRPr="00B501FC">
        <w:rPr>
          <w:rFonts w:ascii="Arial" w:hAnsi="Arial" w:cs="Arial"/>
          <w:sz w:val="22"/>
          <w:szCs w:val="22"/>
        </w:rPr>
        <w:t>Participant Name:  Displays the name of the client.</w:t>
      </w:r>
    </w:p>
    <w:p w:rsidR="00D26BB8" w:rsidRDefault="00D26BB8" w:rsidP="00B501FC">
      <w:pPr>
        <w:pStyle w:val="ListParagraph"/>
        <w:numPr>
          <w:ilvl w:val="0"/>
          <w:numId w:val="3"/>
        </w:numPr>
        <w:rPr>
          <w:rFonts w:ascii="Arial" w:hAnsi="Arial" w:cs="Arial"/>
          <w:sz w:val="22"/>
          <w:szCs w:val="22"/>
        </w:rPr>
      </w:pPr>
      <w:r>
        <w:rPr>
          <w:rFonts w:ascii="Arial" w:hAnsi="Arial" w:cs="Arial"/>
          <w:sz w:val="22"/>
          <w:szCs w:val="22"/>
        </w:rPr>
        <w:t xml:space="preserve">Family Required Hrs/week:  </w:t>
      </w:r>
      <w:r w:rsidRPr="00B501FC">
        <w:rPr>
          <w:rFonts w:ascii="Arial" w:hAnsi="Arial" w:cs="Arial"/>
          <w:sz w:val="22"/>
          <w:szCs w:val="22"/>
        </w:rPr>
        <w:t>The number of weekly required hours will display, which is based on the FIP Family Status</w:t>
      </w:r>
      <w:r>
        <w:rPr>
          <w:rFonts w:ascii="Arial" w:hAnsi="Arial" w:cs="Arial"/>
          <w:sz w:val="22"/>
          <w:szCs w:val="22"/>
        </w:rPr>
        <w:t>.</w:t>
      </w:r>
    </w:p>
    <w:p w:rsidR="00D26BB8" w:rsidRPr="00B501FC" w:rsidRDefault="00D26BB8" w:rsidP="00D26BB8">
      <w:pPr>
        <w:pStyle w:val="ListParagraph"/>
        <w:numPr>
          <w:ilvl w:val="0"/>
          <w:numId w:val="3"/>
        </w:numPr>
        <w:rPr>
          <w:rFonts w:ascii="Arial" w:hAnsi="Arial" w:cs="Arial"/>
          <w:sz w:val="22"/>
          <w:szCs w:val="22"/>
        </w:rPr>
      </w:pPr>
      <w:r w:rsidRPr="00B501FC">
        <w:rPr>
          <w:rFonts w:ascii="Arial" w:hAnsi="Arial" w:cs="Arial"/>
          <w:sz w:val="22"/>
          <w:szCs w:val="22"/>
        </w:rPr>
        <w:t xml:space="preserve">Weeks in </w:t>
      </w:r>
      <w:r w:rsidR="00B63DAD">
        <w:rPr>
          <w:rFonts w:ascii="Arial" w:hAnsi="Arial" w:cs="Arial"/>
          <w:sz w:val="22"/>
          <w:szCs w:val="22"/>
        </w:rPr>
        <w:t>M</w:t>
      </w:r>
      <w:r w:rsidRPr="00B501FC">
        <w:rPr>
          <w:rFonts w:ascii="Arial" w:hAnsi="Arial" w:cs="Arial"/>
          <w:sz w:val="22"/>
          <w:szCs w:val="22"/>
        </w:rPr>
        <w:t xml:space="preserve">onth:  Displays the number of weeks in the TANF </w:t>
      </w:r>
      <w:r w:rsidR="00B63DAD">
        <w:rPr>
          <w:rFonts w:ascii="Arial" w:hAnsi="Arial" w:cs="Arial"/>
          <w:sz w:val="22"/>
          <w:szCs w:val="22"/>
        </w:rPr>
        <w:t xml:space="preserve">report </w:t>
      </w:r>
      <w:r w:rsidRPr="00B501FC">
        <w:rPr>
          <w:rFonts w:ascii="Arial" w:hAnsi="Arial" w:cs="Arial"/>
          <w:sz w:val="22"/>
          <w:szCs w:val="22"/>
        </w:rPr>
        <w:t>month.</w:t>
      </w:r>
    </w:p>
    <w:p w:rsidR="00D26BB8" w:rsidRPr="00B501FC" w:rsidRDefault="00D26BB8" w:rsidP="00D26BB8">
      <w:pPr>
        <w:pStyle w:val="ListParagraph"/>
        <w:numPr>
          <w:ilvl w:val="0"/>
          <w:numId w:val="3"/>
        </w:numPr>
        <w:rPr>
          <w:rFonts w:ascii="Arial" w:hAnsi="Arial" w:cs="Arial"/>
          <w:sz w:val="22"/>
          <w:szCs w:val="22"/>
        </w:rPr>
      </w:pPr>
      <w:r w:rsidRPr="00B501FC">
        <w:rPr>
          <w:rFonts w:ascii="Arial" w:hAnsi="Arial" w:cs="Arial"/>
          <w:sz w:val="22"/>
          <w:szCs w:val="22"/>
        </w:rPr>
        <w:t>Deemed HS/GED:  Yes/No is displayed, which indicates if the client is part of a case that has HS/GED hours deemed</w:t>
      </w:r>
      <w:r w:rsidR="009B454A">
        <w:rPr>
          <w:rFonts w:ascii="Arial" w:hAnsi="Arial" w:cs="Arial"/>
          <w:sz w:val="22"/>
          <w:szCs w:val="22"/>
        </w:rPr>
        <w:t>.</w:t>
      </w:r>
    </w:p>
    <w:p w:rsidR="00D26BB8" w:rsidRPr="00B501FC" w:rsidRDefault="00D26BB8" w:rsidP="00D26BB8">
      <w:pPr>
        <w:pStyle w:val="ListParagraph"/>
        <w:numPr>
          <w:ilvl w:val="0"/>
          <w:numId w:val="3"/>
        </w:numPr>
        <w:rPr>
          <w:rFonts w:ascii="Arial" w:hAnsi="Arial" w:cs="Arial"/>
          <w:sz w:val="22"/>
          <w:szCs w:val="22"/>
        </w:rPr>
      </w:pPr>
      <w:r w:rsidRPr="00B501FC">
        <w:rPr>
          <w:rFonts w:ascii="Arial" w:hAnsi="Arial" w:cs="Arial"/>
          <w:sz w:val="22"/>
          <w:szCs w:val="22"/>
        </w:rPr>
        <w:t>Deemed CS/WE:  Yes/No is displayed, which indicates if the client is part of a case that has CS/WE hours deemed</w:t>
      </w:r>
      <w:r w:rsidR="009B454A">
        <w:rPr>
          <w:rFonts w:ascii="Arial" w:hAnsi="Arial" w:cs="Arial"/>
          <w:sz w:val="22"/>
          <w:szCs w:val="22"/>
        </w:rPr>
        <w:t>.</w:t>
      </w:r>
    </w:p>
    <w:p w:rsidR="00D26BB8" w:rsidRPr="00B501FC" w:rsidRDefault="00D26BB8" w:rsidP="00D26BB8">
      <w:pPr>
        <w:pStyle w:val="ListParagraph"/>
        <w:numPr>
          <w:ilvl w:val="0"/>
          <w:numId w:val="3"/>
        </w:numPr>
        <w:rPr>
          <w:rFonts w:ascii="Arial" w:hAnsi="Arial" w:cs="Arial"/>
          <w:sz w:val="22"/>
          <w:szCs w:val="22"/>
        </w:rPr>
      </w:pPr>
      <w:r>
        <w:rPr>
          <w:rFonts w:ascii="Arial" w:hAnsi="Arial" w:cs="Arial"/>
          <w:sz w:val="22"/>
          <w:szCs w:val="22"/>
        </w:rPr>
        <w:lastRenderedPageBreak/>
        <w:t>Hours D</w:t>
      </w:r>
      <w:r w:rsidRPr="00B501FC">
        <w:rPr>
          <w:rFonts w:ascii="Arial" w:hAnsi="Arial" w:cs="Arial"/>
          <w:sz w:val="22"/>
          <w:szCs w:val="22"/>
        </w:rPr>
        <w:t xml:space="preserve">eemed:  Displays the </w:t>
      </w:r>
      <w:r w:rsidR="00B63DAD">
        <w:rPr>
          <w:rFonts w:ascii="Arial" w:hAnsi="Arial" w:cs="Arial"/>
          <w:sz w:val="22"/>
          <w:szCs w:val="22"/>
        </w:rPr>
        <w:t xml:space="preserve">number of </w:t>
      </w:r>
      <w:r w:rsidRPr="00B501FC">
        <w:rPr>
          <w:rFonts w:ascii="Arial" w:hAnsi="Arial" w:cs="Arial"/>
          <w:sz w:val="22"/>
          <w:szCs w:val="22"/>
        </w:rPr>
        <w:t>hours deemed for the client for the report month</w:t>
      </w:r>
      <w:r w:rsidR="009B454A">
        <w:rPr>
          <w:rFonts w:ascii="Arial" w:hAnsi="Arial" w:cs="Arial"/>
          <w:sz w:val="22"/>
          <w:szCs w:val="22"/>
        </w:rPr>
        <w:t>.</w:t>
      </w:r>
    </w:p>
    <w:p w:rsidR="00D26BB8" w:rsidRPr="00B501FC" w:rsidRDefault="00D26BB8" w:rsidP="00D26BB8">
      <w:pPr>
        <w:pStyle w:val="ListParagraph"/>
        <w:numPr>
          <w:ilvl w:val="0"/>
          <w:numId w:val="3"/>
        </w:numPr>
        <w:rPr>
          <w:rFonts w:ascii="Arial" w:hAnsi="Arial" w:cs="Arial"/>
          <w:sz w:val="22"/>
          <w:szCs w:val="22"/>
        </w:rPr>
      </w:pPr>
      <w:r w:rsidRPr="00B501FC">
        <w:rPr>
          <w:rFonts w:ascii="Arial" w:hAnsi="Arial" w:cs="Arial"/>
          <w:sz w:val="22"/>
          <w:szCs w:val="22"/>
        </w:rPr>
        <w:t xml:space="preserve">Excess CS/WE Hours:  Displays </w:t>
      </w:r>
      <w:r w:rsidR="00B63DAD">
        <w:rPr>
          <w:rFonts w:ascii="Arial" w:hAnsi="Arial" w:cs="Arial"/>
          <w:sz w:val="22"/>
          <w:szCs w:val="22"/>
        </w:rPr>
        <w:t xml:space="preserve">the number of </w:t>
      </w:r>
      <w:r w:rsidRPr="00B501FC">
        <w:rPr>
          <w:rFonts w:ascii="Arial" w:hAnsi="Arial" w:cs="Arial"/>
          <w:sz w:val="22"/>
          <w:szCs w:val="22"/>
        </w:rPr>
        <w:t>CS/WE hours entered over FLSA limits</w:t>
      </w:r>
      <w:r w:rsidR="009B454A">
        <w:rPr>
          <w:rFonts w:ascii="Arial" w:hAnsi="Arial" w:cs="Arial"/>
          <w:sz w:val="22"/>
          <w:szCs w:val="22"/>
        </w:rPr>
        <w:t>.</w:t>
      </w:r>
    </w:p>
    <w:p w:rsidR="00B501FC" w:rsidRPr="00B501FC" w:rsidRDefault="00B501FC" w:rsidP="00B501FC">
      <w:pPr>
        <w:pStyle w:val="ListParagraph"/>
        <w:numPr>
          <w:ilvl w:val="0"/>
          <w:numId w:val="3"/>
        </w:numPr>
        <w:rPr>
          <w:rFonts w:ascii="Arial" w:hAnsi="Arial" w:cs="Arial"/>
          <w:sz w:val="22"/>
          <w:szCs w:val="22"/>
        </w:rPr>
      </w:pPr>
      <w:r w:rsidRPr="00B501FC">
        <w:rPr>
          <w:rFonts w:ascii="Arial" w:hAnsi="Arial" w:cs="Arial"/>
          <w:sz w:val="22"/>
          <w:szCs w:val="22"/>
        </w:rPr>
        <w:t xml:space="preserve">Case Number:  The unique number that identifies all clients on the welfare </w:t>
      </w:r>
      <w:r w:rsidR="009B454A">
        <w:rPr>
          <w:rFonts w:ascii="Arial" w:hAnsi="Arial" w:cs="Arial"/>
          <w:sz w:val="22"/>
          <w:szCs w:val="22"/>
        </w:rPr>
        <w:t xml:space="preserve">reform </w:t>
      </w:r>
      <w:r w:rsidRPr="00B501FC">
        <w:rPr>
          <w:rFonts w:ascii="Arial" w:hAnsi="Arial" w:cs="Arial"/>
          <w:sz w:val="22"/>
          <w:szCs w:val="22"/>
        </w:rPr>
        <w:t>case.</w:t>
      </w:r>
    </w:p>
    <w:p w:rsidR="00B501FC" w:rsidRDefault="00B501FC" w:rsidP="00B501FC">
      <w:pPr>
        <w:pStyle w:val="ListParagraph"/>
        <w:numPr>
          <w:ilvl w:val="0"/>
          <w:numId w:val="3"/>
        </w:numPr>
        <w:rPr>
          <w:rFonts w:ascii="Arial" w:hAnsi="Arial" w:cs="Arial"/>
          <w:sz w:val="22"/>
          <w:szCs w:val="22"/>
        </w:rPr>
      </w:pPr>
      <w:r w:rsidRPr="00B501FC">
        <w:rPr>
          <w:rFonts w:ascii="Arial" w:hAnsi="Arial" w:cs="Arial"/>
          <w:sz w:val="22"/>
          <w:szCs w:val="22"/>
        </w:rPr>
        <w:t xml:space="preserve">Single/Two Parent:  Single or Two is displayed, which indicates if the client is part of a Single or Two Parent </w:t>
      </w:r>
      <w:r w:rsidR="00B63DAD">
        <w:rPr>
          <w:rFonts w:ascii="Arial" w:hAnsi="Arial" w:cs="Arial"/>
          <w:sz w:val="22"/>
          <w:szCs w:val="22"/>
        </w:rPr>
        <w:t>h</w:t>
      </w:r>
      <w:r w:rsidRPr="00B501FC">
        <w:rPr>
          <w:rFonts w:ascii="Arial" w:hAnsi="Arial" w:cs="Arial"/>
          <w:sz w:val="22"/>
          <w:szCs w:val="22"/>
        </w:rPr>
        <w:t>ome</w:t>
      </w:r>
      <w:r w:rsidR="009B454A">
        <w:rPr>
          <w:rFonts w:ascii="Arial" w:hAnsi="Arial" w:cs="Arial"/>
          <w:sz w:val="22"/>
          <w:szCs w:val="22"/>
        </w:rPr>
        <w:t>.</w:t>
      </w:r>
    </w:p>
    <w:p w:rsidR="00D26BB8" w:rsidRPr="00B501FC" w:rsidRDefault="00D26BB8" w:rsidP="00B501FC">
      <w:pPr>
        <w:pStyle w:val="ListParagraph"/>
        <w:numPr>
          <w:ilvl w:val="0"/>
          <w:numId w:val="3"/>
        </w:numPr>
        <w:rPr>
          <w:rFonts w:ascii="Arial" w:hAnsi="Arial" w:cs="Arial"/>
          <w:sz w:val="22"/>
          <w:szCs w:val="22"/>
        </w:rPr>
      </w:pPr>
      <w:r>
        <w:rPr>
          <w:rFonts w:ascii="Arial" w:hAnsi="Arial" w:cs="Arial"/>
          <w:sz w:val="22"/>
          <w:szCs w:val="22"/>
        </w:rPr>
        <w:t xml:space="preserve">Family Required Hrs/month:  The number of monthly required hours will display, which is based on the FIP Family Status. </w:t>
      </w:r>
    </w:p>
    <w:p w:rsidR="00B501FC" w:rsidRPr="009F4EBC" w:rsidRDefault="00B501FC" w:rsidP="00B501FC">
      <w:pPr>
        <w:pStyle w:val="ListParagraph"/>
        <w:numPr>
          <w:ilvl w:val="0"/>
          <w:numId w:val="3"/>
        </w:numPr>
        <w:rPr>
          <w:rFonts w:ascii="Arial" w:hAnsi="Arial" w:cs="Arial"/>
          <w:sz w:val="22"/>
          <w:szCs w:val="22"/>
        </w:rPr>
      </w:pPr>
      <w:r w:rsidRPr="009F4EBC">
        <w:rPr>
          <w:rFonts w:ascii="Arial" w:hAnsi="Arial" w:cs="Arial"/>
          <w:sz w:val="22"/>
          <w:szCs w:val="22"/>
        </w:rPr>
        <w:t>Holidays in Month:  Displays the number of approv</w:t>
      </w:r>
      <w:r w:rsidR="009B454A">
        <w:rPr>
          <w:rFonts w:ascii="Arial" w:hAnsi="Arial" w:cs="Arial"/>
          <w:sz w:val="22"/>
          <w:szCs w:val="22"/>
        </w:rPr>
        <w:t>ed holidays in the report month.</w:t>
      </w:r>
    </w:p>
    <w:p w:rsidR="00B501FC" w:rsidRPr="009F4EBC" w:rsidRDefault="00D26BB8" w:rsidP="00B501FC">
      <w:pPr>
        <w:pStyle w:val="ListParagraph"/>
        <w:numPr>
          <w:ilvl w:val="0"/>
          <w:numId w:val="3"/>
        </w:numPr>
        <w:rPr>
          <w:rFonts w:ascii="Arial" w:hAnsi="Arial" w:cs="Arial"/>
          <w:sz w:val="22"/>
          <w:szCs w:val="22"/>
        </w:rPr>
      </w:pPr>
      <w:r w:rsidRPr="009F4EBC">
        <w:rPr>
          <w:rFonts w:ascii="Arial" w:hAnsi="Arial" w:cs="Arial"/>
          <w:sz w:val="22"/>
          <w:szCs w:val="22"/>
        </w:rPr>
        <w:t xml:space="preserve">Fam </w:t>
      </w:r>
      <w:r w:rsidR="00B501FC" w:rsidRPr="009F4EBC">
        <w:rPr>
          <w:rFonts w:ascii="Arial" w:hAnsi="Arial" w:cs="Arial"/>
          <w:sz w:val="22"/>
          <w:szCs w:val="22"/>
        </w:rPr>
        <w:t xml:space="preserve">FIP CS/WE Max Hours:  If applicable, displays the maximum number of hours the </w:t>
      </w:r>
      <w:r w:rsidR="009F4EBC" w:rsidRPr="009F4EBC">
        <w:rPr>
          <w:rFonts w:ascii="Arial" w:hAnsi="Arial" w:cs="Arial"/>
          <w:sz w:val="22"/>
          <w:szCs w:val="22"/>
        </w:rPr>
        <w:t>family</w:t>
      </w:r>
      <w:r w:rsidR="00B501FC" w:rsidRPr="009F4EBC">
        <w:rPr>
          <w:rFonts w:ascii="Arial" w:hAnsi="Arial" w:cs="Arial"/>
          <w:sz w:val="22"/>
          <w:szCs w:val="22"/>
        </w:rPr>
        <w:t xml:space="preserve"> can participate in Community Service/Work Experience activities for the report month.</w:t>
      </w:r>
    </w:p>
    <w:p w:rsidR="00B501FC" w:rsidRPr="009F4EBC" w:rsidRDefault="00D26BB8" w:rsidP="00B501FC">
      <w:pPr>
        <w:pStyle w:val="ListParagraph"/>
        <w:numPr>
          <w:ilvl w:val="0"/>
          <w:numId w:val="3"/>
        </w:numPr>
        <w:rPr>
          <w:rFonts w:ascii="Arial" w:hAnsi="Arial" w:cs="Arial"/>
          <w:sz w:val="22"/>
          <w:szCs w:val="22"/>
        </w:rPr>
      </w:pPr>
      <w:r w:rsidRPr="009F4EBC">
        <w:rPr>
          <w:rFonts w:ascii="Arial" w:hAnsi="Arial" w:cs="Arial"/>
          <w:sz w:val="22"/>
          <w:szCs w:val="22"/>
        </w:rPr>
        <w:t xml:space="preserve">Fam </w:t>
      </w:r>
      <w:r w:rsidR="00B501FC" w:rsidRPr="009F4EBC">
        <w:rPr>
          <w:rFonts w:ascii="Arial" w:hAnsi="Arial" w:cs="Arial"/>
          <w:sz w:val="22"/>
          <w:szCs w:val="22"/>
        </w:rPr>
        <w:t xml:space="preserve">FIP FAP CS/WE Max Hours:  If applicable, displays the maximum number of hours the </w:t>
      </w:r>
      <w:r w:rsidR="009F4EBC" w:rsidRPr="009F4EBC">
        <w:rPr>
          <w:rFonts w:ascii="Arial" w:hAnsi="Arial" w:cs="Arial"/>
          <w:sz w:val="22"/>
          <w:szCs w:val="22"/>
        </w:rPr>
        <w:t>family</w:t>
      </w:r>
      <w:r w:rsidR="00B501FC" w:rsidRPr="009F4EBC">
        <w:rPr>
          <w:rFonts w:ascii="Arial" w:hAnsi="Arial" w:cs="Arial"/>
          <w:sz w:val="22"/>
          <w:szCs w:val="22"/>
        </w:rPr>
        <w:t xml:space="preserve"> can participate in Community Service/Work Experience activities for the report month.</w:t>
      </w:r>
    </w:p>
    <w:p w:rsidR="00B501FC" w:rsidRPr="00B501FC" w:rsidRDefault="00B501FC" w:rsidP="00B501FC">
      <w:pPr>
        <w:pStyle w:val="ListParagraph"/>
        <w:numPr>
          <w:ilvl w:val="0"/>
          <w:numId w:val="3"/>
        </w:numPr>
        <w:rPr>
          <w:rFonts w:ascii="Arial" w:hAnsi="Arial" w:cs="Arial"/>
          <w:sz w:val="22"/>
          <w:szCs w:val="22"/>
        </w:rPr>
      </w:pPr>
      <w:r w:rsidRPr="00B501FC">
        <w:rPr>
          <w:rFonts w:ascii="Arial" w:hAnsi="Arial" w:cs="Arial"/>
          <w:sz w:val="22"/>
          <w:szCs w:val="22"/>
        </w:rPr>
        <w:t>Met Core Requirement:  Yes/No is displayed, which indicates if the case met the core required hours for the report month</w:t>
      </w:r>
      <w:r w:rsidR="009B454A">
        <w:rPr>
          <w:rFonts w:ascii="Arial" w:hAnsi="Arial" w:cs="Arial"/>
          <w:sz w:val="22"/>
          <w:szCs w:val="22"/>
        </w:rPr>
        <w:t>.</w:t>
      </w:r>
    </w:p>
    <w:p w:rsidR="00B501FC" w:rsidRPr="00B501FC" w:rsidRDefault="00B501FC" w:rsidP="00B501FC">
      <w:pPr>
        <w:pStyle w:val="ListParagraph"/>
        <w:numPr>
          <w:ilvl w:val="0"/>
          <w:numId w:val="3"/>
        </w:numPr>
        <w:rPr>
          <w:rFonts w:ascii="Arial" w:hAnsi="Arial" w:cs="Arial"/>
          <w:sz w:val="22"/>
          <w:szCs w:val="22"/>
        </w:rPr>
      </w:pPr>
      <w:r w:rsidRPr="00B501FC">
        <w:rPr>
          <w:rFonts w:ascii="Arial" w:hAnsi="Arial" w:cs="Arial"/>
          <w:sz w:val="22"/>
          <w:szCs w:val="22"/>
        </w:rPr>
        <w:t>Met Total Requirement:  Yes/No is displayed, which indicates if the case met the total required hours for the report month</w:t>
      </w:r>
      <w:r w:rsidR="009B454A">
        <w:rPr>
          <w:rFonts w:ascii="Arial" w:hAnsi="Arial" w:cs="Arial"/>
          <w:sz w:val="22"/>
          <w:szCs w:val="22"/>
        </w:rPr>
        <w:t>.</w:t>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r w:rsidRPr="00B501FC">
        <w:rPr>
          <w:rFonts w:ascii="Arial" w:hAnsi="Arial" w:cs="Arial"/>
          <w:sz w:val="22"/>
          <w:szCs w:val="22"/>
        </w:rPr>
        <w:t xml:space="preserve">The Countable Hours Report Sub-Header </w:t>
      </w:r>
      <w:r w:rsidR="007C34F7">
        <w:rPr>
          <w:rFonts w:ascii="Arial" w:hAnsi="Arial" w:cs="Arial"/>
          <w:sz w:val="22"/>
          <w:szCs w:val="22"/>
        </w:rPr>
        <w:t>will display</w:t>
      </w:r>
      <w:r w:rsidRPr="00B501FC">
        <w:rPr>
          <w:rFonts w:ascii="Arial" w:hAnsi="Arial" w:cs="Arial"/>
          <w:sz w:val="22"/>
          <w:szCs w:val="22"/>
        </w:rPr>
        <w:t xml:space="preserve"> data relevant to the Reportable Hours for the case.  The hours in the sub header </w:t>
      </w:r>
      <w:r w:rsidR="007C34F7">
        <w:rPr>
          <w:rFonts w:ascii="Arial" w:hAnsi="Arial" w:cs="Arial"/>
          <w:sz w:val="22"/>
          <w:szCs w:val="22"/>
        </w:rPr>
        <w:t>will be</w:t>
      </w:r>
      <w:r w:rsidRPr="00B501FC">
        <w:rPr>
          <w:rFonts w:ascii="Arial" w:hAnsi="Arial" w:cs="Arial"/>
          <w:sz w:val="22"/>
          <w:szCs w:val="22"/>
        </w:rPr>
        <w:t xml:space="preserve"> averaged according to federal reporting rules.</w:t>
      </w:r>
    </w:p>
    <w:p w:rsidR="00B501FC" w:rsidRPr="00B501FC" w:rsidRDefault="00B501FC" w:rsidP="00B501FC">
      <w:pPr>
        <w:rPr>
          <w:rFonts w:ascii="Arial" w:hAnsi="Arial" w:cs="Arial"/>
          <w:sz w:val="22"/>
          <w:szCs w:val="22"/>
        </w:rPr>
      </w:pPr>
    </w:p>
    <w:p w:rsidR="00D50B44" w:rsidRPr="00B501FC" w:rsidRDefault="00D50B44" w:rsidP="00B501FC">
      <w:pPr>
        <w:jc w:val="center"/>
        <w:rPr>
          <w:rFonts w:ascii="Arial" w:hAnsi="Arial" w:cs="Arial"/>
          <w:sz w:val="22"/>
          <w:szCs w:val="22"/>
        </w:rPr>
      </w:pPr>
      <w:r>
        <w:rPr>
          <w:noProof/>
        </w:rPr>
        <w:drawing>
          <wp:inline distT="0" distB="0" distL="0" distR="0" wp14:anchorId="1DB6BDC6" wp14:editId="069B0929">
            <wp:extent cx="4066667" cy="466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066667" cy="466667"/>
                    </a:xfrm>
                    <a:prstGeom prst="rect">
                      <a:avLst/>
                    </a:prstGeom>
                  </pic:spPr>
                </pic:pic>
              </a:graphicData>
            </a:graphic>
          </wp:inline>
        </w:drawing>
      </w:r>
    </w:p>
    <w:p w:rsidR="00B501FC" w:rsidRPr="00B501FC" w:rsidRDefault="00B501FC" w:rsidP="00B501FC">
      <w:pPr>
        <w:rPr>
          <w:rFonts w:ascii="Arial" w:hAnsi="Arial" w:cs="Arial"/>
          <w:sz w:val="22"/>
          <w:szCs w:val="22"/>
        </w:rPr>
      </w:pPr>
    </w:p>
    <w:p w:rsidR="00B501FC" w:rsidRPr="00B501FC" w:rsidRDefault="00B501FC" w:rsidP="00B501FC">
      <w:pPr>
        <w:pStyle w:val="ListParagraph"/>
        <w:numPr>
          <w:ilvl w:val="0"/>
          <w:numId w:val="4"/>
        </w:numPr>
        <w:rPr>
          <w:rFonts w:ascii="Arial" w:hAnsi="Arial" w:cs="Arial"/>
          <w:sz w:val="22"/>
          <w:szCs w:val="22"/>
        </w:rPr>
      </w:pPr>
      <w:r w:rsidRPr="00B501FC">
        <w:rPr>
          <w:rFonts w:ascii="Arial" w:hAnsi="Arial" w:cs="Arial"/>
          <w:sz w:val="22"/>
          <w:szCs w:val="22"/>
        </w:rPr>
        <w:t>Core:  Displays the total number of reportable hours in core activities for the month</w:t>
      </w:r>
    </w:p>
    <w:p w:rsidR="00B501FC" w:rsidRPr="00B501FC" w:rsidRDefault="00B501FC" w:rsidP="00B501FC">
      <w:pPr>
        <w:pStyle w:val="ListParagraph"/>
        <w:numPr>
          <w:ilvl w:val="0"/>
          <w:numId w:val="4"/>
        </w:numPr>
        <w:rPr>
          <w:rFonts w:ascii="Arial" w:hAnsi="Arial" w:cs="Arial"/>
          <w:sz w:val="22"/>
          <w:szCs w:val="22"/>
        </w:rPr>
      </w:pPr>
      <w:r w:rsidRPr="00B501FC">
        <w:rPr>
          <w:rFonts w:ascii="Arial" w:hAnsi="Arial" w:cs="Arial"/>
          <w:sz w:val="22"/>
          <w:szCs w:val="22"/>
        </w:rPr>
        <w:t>Non-Core:   Displays the total number of reportable hours in non-core activities for the month</w:t>
      </w:r>
    </w:p>
    <w:p w:rsidR="00B501FC" w:rsidRPr="00B501FC" w:rsidRDefault="00B501FC" w:rsidP="00B501FC">
      <w:pPr>
        <w:pStyle w:val="ListParagraph"/>
        <w:numPr>
          <w:ilvl w:val="0"/>
          <w:numId w:val="4"/>
        </w:numPr>
        <w:rPr>
          <w:rFonts w:ascii="Arial" w:hAnsi="Arial" w:cs="Arial"/>
          <w:sz w:val="22"/>
          <w:szCs w:val="22"/>
        </w:rPr>
      </w:pPr>
      <w:r w:rsidRPr="00B501FC">
        <w:rPr>
          <w:rFonts w:ascii="Arial" w:hAnsi="Arial" w:cs="Arial"/>
          <w:sz w:val="22"/>
          <w:szCs w:val="22"/>
        </w:rPr>
        <w:t>Total:  Displays the total number of reportable hours entered for the month</w:t>
      </w:r>
    </w:p>
    <w:p w:rsidR="00B501FC" w:rsidRPr="00B501FC" w:rsidRDefault="00B501FC" w:rsidP="00B501FC">
      <w:pPr>
        <w:pStyle w:val="ListParagraph"/>
        <w:numPr>
          <w:ilvl w:val="0"/>
          <w:numId w:val="4"/>
        </w:numPr>
        <w:rPr>
          <w:rFonts w:ascii="Arial" w:hAnsi="Arial" w:cs="Arial"/>
          <w:sz w:val="22"/>
          <w:szCs w:val="22"/>
        </w:rPr>
      </w:pPr>
      <w:r w:rsidRPr="00B501FC">
        <w:rPr>
          <w:rFonts w:ascii="Arial" w:hAnsi="Arial" w:cs="Arial"/>
          <w:sz w:val="22"/>
          <w:szCs w:val="22"/>
        </w:rPr>
        <w:t>ONCH:  Displays the total number of reportable Other Non-Countable Hours for the month</w:t>
      </w:r>
    </w:p>
    <w:p w:rsidR="00B501FC" w:rsidRPr="00B501FC" w:rsidRDefault="00B501FC" w:rsidP="00B501FC">
      <w:pPr>
        <w:rPr>
          <w:rFonts w:ascii="Arial" w:hAnsi="Arial" w:cs="Arial"/>
          <w:sz w:val="22"/>
          <w:szCs w:val="22"/>
        </w:rPr>
      </w:pPr>
    </w:p>
    <w:p w:rsidR="00B501FC" w:rsidRDefault="00B501FC" w:rsidP="00B501FC">
      <w:pPr>
        <w:rPr>
          <w:rFonts w:ascii="Arial" w:hAnsi="Arial" w:cs="Arial"/>
          <w:sz w:val="22"/>
          <w:szCs w:val="22"/>
        </w:rPr>
      </w:pPr>
      <w:r w:rsidRPr="00B501FC">
        <w:rPr>
          <w:rFonts w:ascii="Arial" w:hAnsi="Arial" w:cs="Arial"/>
          <w:sz w:val="22"/>
          <w:szCs w:val="22"/>
        </w:rPr>
        <w:t>The Countable Hours report is summarized by “Case Summary” and “Participant # Summary”.</w:t>
      </w:r>
    </w:p>
    <w:p w:rsidR="00D50B44" w:rsidRDefault="00D50B44" w:rsidP="00B501FC">
      <w:pPr>
        <w:rPr>
          <w:rFonts w:ascii="Arial" w:hAnsi="Arial" w:cs="Arial"/>
          <w:sz w:val="22"/>
          <w:szCs w:val="22"/>
        </w:rPr>
      </w:pPr>
    </w:p>
    <w:p w:rsidR="00D50B44" w:rsidRDefault="009E31B0" w:rsidP="00B501FC">
      <w:pPr>
        <w:rPr>
          <w:rFonts w:ascii="Arial" w:hAnsi="Arial" w:cs="Arial"/>
          <w:sz w:val="22"/>
          <w:szCs w:val="22"/>
        </w:rPr>
      </w:pPr>
      <w:r>
        <w:rPr>
          <w:noProof/>
        </w:rPr>
        <w:drawing>
          <wp:inline distT="0" distB="0" distL="0" distR="0" wp14:anchorId="04BB0E2A" wp14:editId="171B1171">
            <wp:extent cx="5943600" cy="9912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991235"/>
                    </a:xfrm>
                    <a:prstGeom prst="rect">
                      <a:avLst/>
                    </a:prstGeom>
                  </pic:spPr>
                </pic:pic>
              </a:graphicData>
            </a:graphic>
          </wp:inline>
        </w:drawing>
      </w:r>
    </w:p>
    <w:p w:rsidR="00D50B44" w:rsidRDefault="00D50B44" w:rsidP="00B501FC">
      <w:pPr>
        <w:rPr>
          <w:rFonts w:ascii="Arial" w:hAnsi="Arial" w:cs="Arial"/>
          <w:sz w:val="22"/>
          <w:szCs w:val="22"/>
        </w:rPr>
      </w:pPr>
    </w:p>
    <w:p w:rsidR="00B501FC" w:rsidRPr="00B501FC" w:rsidRDefault="00B501FC" w:rsidP="00B501FC">
      <w:pPr>
        <w:pStyle w:val="ListParagraph"/>
        <w:numPr>
          <w:ilvl w:val="0"/>
          <w:numId w:val="5"/>
        </w:numPr>
        <w:rPr>
          <w:rFonts w:ascii="Arial" w:hAnsi="Arial" w:cs="Arial"/>
          <w:sz w:val="22"/>
          <w:szCs w:val="22"/>
        </w:rPr>
      </w:pPr>
      <w:r w:rsidRPr="00B501FC">
        <w:rPr>
          <w:rFonts w:ascii="Arial" w:hAnsi="Arial" w:cs="Arial"/>
          <w:sz w:val="22"/>
          <w:szCs w:val="22"/>
        </w:rPr>
        <w:t xml:space="preserve">The “Case Summary” section </w:t>
      </w:r>
      <w:r w:rsidR="005B1504">
        <w:rPr>
          <w:rFonts w:ascii="Arial" w:hAnsi="Arial" w:cs="Arial"/>
          <w:sz w:val="22"/>
          <w:szCs w:val="22"/>
        </w:rPr>
        <w:t>will display</w:t>
      </w:r>
      <w:r w:rsidRPr="00B501FC">
        <w:rPr>
          <w:rFonts w:ascii="Arial" w:hAnsi="Arial" w:cs="Arial"/>
          <w:sz w:val="22"/>
          <w:szCs w:val="22"/>
        </w:rPr>
        <w:t xml:space="preserve"> an itemized list of the activities associated with the entire case.  The “Case Summary” section </w:t>
      </w:r>
      <w:r w:rsidR="005B1504">
        <w:rPr>
          <w:rFonts w:ascii="Arial" w:hAnsi="Arial" w:cs="Arial"/>
          <w:sz w:val="22"/>
          <w:szCs w:val="22"/>
        </w:rPr>
        <w:t>will provide</w:t>
      </w:r>
      <w:r w:rsidRPr="00B501FC">
        <w:rPr>
          <w:rFonts w:ascii="Arial" w:hAnsi="Arial" w:cs="Arial"/>
          <w:sz w:val="22"/>
          <w:szCs w:val="22"/>
        </w:rPr>
        <w:t xml:space="preserve"> a total list of the activities and </w:t>
      </w:r>
      <w:r w:rsidR="009B454A">
        <w:rPr>
          <w:rFonts w:ascii="Arial" w:hAnsi="Arial" w:cs="Arial"/>
          <w:sz w:val="22"/>
          <w:szCs w:val="22"/>
        </w:rPr>
        <w:t xml:space="preserve">type of </w:t>
      </w:r>
      <w:r w:rsidRPr="00B501FC">
        <w:rPr>
          <w:rFonts w:ascii="Arial" w:hAnsi="Arial" w:cs="Arial"/>
          <w:sz w:val="22"/>
          <w:szCs w:val="22"/>
        </w:rPr>
        <w:t xml:space="preserve">hours </w:t>
      </w:r>
      <w:r w:rsidR="009B454A">
        <w:rPr>
          <w:rFonts w:ascii="Arial" w:hAnsi="Arial" w:cs="Arial"/>
          <w:sz w:val="22"/>
          <w:szCs w:val="22"/>
        </w:rPr>
        <w:t>entered</w:t>
      </w:r>
      <w:r w:rsidRPr="00B501FC">
        <w:rPr>
          <w:rFonts w:ascii="Arial" w:hAnsi="Arial" w:cs="Arial"/>
          <w:sz w:val="22"/>
          <w:szCs w:val="22"/>
        </w:rPr>
        <w:t xml:space="preserve"> (actual, holiday and/or excused absence) associated with the case.  Additionally, the hours </w:t>
      </w:r>
      <w:r w:rsidR="005B1504">
        <w:rPr>
          <w:rFonts w:ascii="Arial" w:hAnsi="Arial" w:cs="Arial"/>
          <w:sz w:val="22"/>
          <w:szCs w:val="22"/>
        </w:rPr>
        <w:t>will be</w:t>
      </w:r>
      <w:r w:rsidRPr="00B501FC">
        <w:rPr>
          <w:rFonts w:ascii="Arial" w:hAnsi="Arial" w:cs="Arial"/>
          <w:sz w:val="22"/>
          <w:szCs w:val="22"/>
        </w:rPr>
        <w:t xml:space="preserve"> </w:t>
      </w:r>
      <w:r w:rsidR="00305A29">
        <w:rPr>
          <w:rFonts w:ascii="Arial" w:hAnsi="Arial" w:cs="Arial"/>
          <w:sz w:val="22"/>
          <w:szCs w:val="22"/>
        </w:rPr>
        <w:t>broken down as</w:t>
      </w:r>
      <w:r w:rsidRPr="00B501FC">
        <w:rPr>
          <w:rFonts w:ascii="Arial" w:hAnsi="Arial" w:cs="Arial"/>
          <w:sz w:val="22"/>
          <w:szCs w:val="22"/>
        </w:rPr>
        <w:t xml:space="preserve"> ‘Entered Hours’, ‘Hours Not Countable &amp; Reason’, ‘Hours After Application of Limits’ and ‘Hours After Averaging According to Fe</w:t>
      </w:r>
      <w:r w:rsidR="009B454A">
        <w:rPr>
          <w:rFonts w:ascii="Arial" w:hAnsi="Arial" w:cs="Arial"/>
          <w:sz w:val="22"/>
          <w:szCs w:val="22"/>
        </w:rPr>
        <w:t xml:space="preserve">deral Reporting Rules’ segments; the last column, after the “averaging” process has occurred, </w:t>
      </w:r>
      <w:r w:rsidRPr="00B501FC">
        <w:rPr>
          <w:rFonts w:ascii="Arial" w:hAnsi="Arial" w:cs="Arial"/>
          <w:sz w:val="22"/>
          <w:szCs w:val="22"/>
        </w:rPr>
        <w:t>represent the totals for the case.</w:t>
      </w:r>
    </w:p>
    <w:p w:rsidR="00B501FC" w:rsidRPr="00B501FC" w:rsidRDefault="00B501FC" w:rsidP="00B501FC">
      <w:pPr>
        <w:pStyle w:val="ListParagraph"/>
        <w:numPr>
          <w:ilvl w:val="1"/>
          <w:numId w:val="5"/>
        </w:numPr>
        <w:rPr>
          <w:rFonts w:ascii="Arial" w:hAnsi="Arial" w:cs="Arial"/>
          <w:sz w:val="22"/>
          <w:szCs w:val="22"/>
        </w:rPr>
      </w:pPr>
      <w:r w:rsidRPr="00B501FC">
        <w:rPr>
          <w:rFonts w:ascii="Arial" w:hAnsi="Arial" w:cs="Arial"/>
          <w:sz w:val="22"/>
          <w:szCs w:val="22"/>
        </w:rPr>
        <w:lastRenderedPageBreak/>
        <w:t>Entered Hours:  Displays the hours entered for actual, holiday, and excused absences</w:t>
      </w:r>
    </w:p>
    <w:p w:rsidR="00B501FC" w:rsidRPr="00B501FC" w:rsidRDefault="00B501FC" w:rsidP="00B501FC">
      <w:pPr>
        <w:pStyle w:val="ListParagraph"/>
        <w:numPr>
          <w:ilvl w:val="1"/>
          <w:numId w:val="5"/>
        </w:numPr>
        <w:rPr>
          <w:rFonts w:ascii="Arial" w:hAnsi="Arial" w:cs="Arial"/>
          <w:sz w:val="22"/>
          <w:szCs w:val="22"/>
        </w:rPr>
      </w:pPr>
      <w:r w:rsidRPr="00B501FC">
        <w:rPr>
          <w:rFonts w:ascii="Arial" w:hAnsi="Arial" w:cs="Arial"/>
          <w:sz w:val="22"/>
          <w:szCs w:val="22"/>
        </w:rPr>
        <w:t>Hours Not Countable &amp; Reason:  Displays the hours that were not countable due to the following reasons -</w:t>
      </w:r>
    </w:p>
    <w:p w:rsidR="00B501FC" w:rsidRPr="00B501FC" w:rsidRDefault="00B501FC" w:rsidP="00B501FC">
      <w:pPr>
        <w:pStyle w:val="ListParagraph"/>
        <w:numPr>
          <w:ilvl w:val="2"/>
          <w:numId w:val="5"/>
        </w:numPr>
        <w:rPr>
          <w:rFonts w:ascii="Arial" w:hAnsi="Arial" w:cs="Arial"/>
          <w:sz w:val="22"/>
          <w:szCs w:val="22"/>
        </w:rPr>
      </w:pPr>
      <w:r w:rsidRPr="00B501FC">
        <w:rPr>
          <w:rFonts w:ascii="Arial" w:hAnsi="Arial" w:cs="Arial"/>
          <w:sz w:val="22"/>
          <w:szCs w:val="22"/>
        </w:rPr>
        <w:t>JSJR 5</w:t>
      </w:r>
      <w:r w:rsidRPr="00B501FC">
        <w:rPr>
          <w:rFonts w:ascii="Arial" w:hAnsi="Arial" w:cs="Arial"/>
          <w:sz w:val="22"/>
          <w:szCs w:val="22"/>
          <w:vertAlign w:val="superscript"/>
        </w:rPr>
        <w:t>th</w:t>
      </w:r>
      <w:r w:rsidRPr="00B501FC">
        <w:rPr>
          <w:rFonts w:ascii="Arial" w:hAnsi="Arial" w:cs="Arial"/>
          <w:sz w:val="22"/>
          <w:szCs w:val="22"/>
        </w:rPr>
        <w:t xml:space="preserve"> Week</w:t>
      </w:r>
    </w:p>
    <w:p w:rsidR="00B501FC" w:rsidRPr="00B501FC" w:rsidRDefault="00B501FC" w:rsidP="00B501FC">
      <w:pPr>
        <w:pStyle w:val="ListParagraph"/>
        <w:numPr>
          <w:ilvl w:val="2"/>
          <w:numId w:val="5"/>
        </w:numPr>
        <w:rPr>
          <w:rFonts w:ascii="Arial" w:hAnsi="Arial" w:cs="Arial"/>
          <w:sz w:val="22"/>
          <w:szCs w:val="22"/>
        </w:rPr>
      </w:pPr>
      <w:r w:rsidRPr="00B501FC">
        <w:rPr>
          <w:rFonts w:ascii="Arial" w:hAnsi="Arial" w:cs="Arial"/>
          <w:sz w:val="22"/>
          <w:szCs w:val="22"/>
        </w:rPr>
        <w:t>VET Limit Exhausted</w:t>
      </w:r>
    </w:p>
    <w:p w:rsidR="00B501FC" w:rsidRPr="00B501FC" w:rsidRDefault="00B501FC" w:rsidP="00B501FC">
      <w:pPr>
        <w:pStyle w:val="ListParagraph"/>
        <w:numPr>
          <w:ilvl w:val="2"/>
          <w:numId w:val="5"/>
        </w:numPr>
        <w:rPr>
          <w:rFonts w:ascii="Arial" w:hAnsi="Arial" w:cs="Arial"/>
          <w:sz w:val="22"/>
          <w:szCs w:val="22"/>
        </w:rPr>
      </w:pPr>
      <w:r w:rsidRPr="00B501FC">
        <w:rPr>
          <w:rFonts w:ascii="Arial" w:hAnsi="Arial" w:cs="Arial"/>
          <w:sz w:val="22"/>
          <w:szCs w:val="22"/>
        </w:rPr>
        <w:t>Exceeded JSJR Yearly Limit</w:t>
      </w:r>
    </w:p>
    <w:p w:rsidR="00B501FC" w:rsidRPr="00B501FC" w:rsidRDefault="00B501FC" w:rsidP="00B501FC">
      <w:pPr>
        <w:pStyle w:val="ListParagraph"/>
        <w:numPr>
          <w:ilvl w:val="2"/>
          <w:numId w:val="5"/>
        </w:numPr>
        <w:rPr>
          <w:rFonts w:ascii="Arial" w:hAnsi="Arial" w:cs="Arial"/>
          <w:sz w:val="22"/>
          <w:szCs w:val="22"/>
        </w:rPr>
      </w:pPr>
      <w:r w:rsidRPr="00B501FC">
        <w:rPr>
          <w:rFonts w:ascii="Arial" w:hAnsi="Arial" w:cs="Arial"/>
          <w:sz w:val="22"/>
          <w:szCs w:val="22"/>
        </w:rPr>
        <w:t>Holidays and Excused Absences Not Allowed for Employment (This applies to DHS hours entered in Bridges only)</w:t>
      </w:r>
    </w:p>
    <w:p w:rsidR="00B501FC" w:rsidRPr="00B501FC" w:rsidRDefault="00B501FC" w:rsidP="00B501FC">
      <w:pPr>
        <w:pStyle w:val="ListParagraph"/>
        <w:numPr>
          <w:ilvl w:val="2"/>
          <w:numId w:val="5"/>
        </w:numPr>
        <w:rPr>
          <w:rFonts w:ascii="Arial" w:hAnsi="Arial" w:cs="Arial"/>
          <w:sz w:val="22"/>
          <w:szCs w:val="22"/>
        </w:rPr>
      </w:pPr>
      <w:r w:rsidRPr="00B501FC">
        <w:rPr>
          <w:rFonts w:ascii="Arial" w:hAnsi="Arial" w:cs="Arial"/>
          <w:sz w:val="22"/>
          <w:szCs w:val="22"/>
        </w:rPr>
        <w:t>Exceeded Weekly Holidays (This applies to DHS hours entered in Bridges only)</w:t>
      </w:r>
    </w:p>
    <w:p w:rsidR="00B501FC" w:rsidRPr="00B501FC" w:rsidRDefault="00B501FC" w:rsidP="00B501FC">
      <w:pPr>
        <w:pStyle w:val="ListParagraph"/>
        <w:numPr>
          <w:ilvl w:val="2"/>
          <w:numId w:val="5"/>
        </w:numPr>
        <w:rPr>
          <w:rFonts w:ascii="Arial" w:hAnsi="Arial" w:cs="Arial"/>
          <w:sz w:val="22"/>
          <w:szCs w:val="22"/>
        </w:rPr>
      </w:pPr>
      <w:r w:rsidRPr="00B501FC">
        <w:rPr>
          <w:rFonts w:ascii="Arial" w:hAnsi="Arial" w:cs="Arial"/>
          <w:sz w:val="22"/>
          <w:szCs w:val="22"/>
        </w:rPr>
        <w:t>Exceeded Excused Limit</w:t>
      </w:r>
    </w:p>
    <w:p w:rsidR="00B501FC" w:rsidRPr="00B501FC" w:rsidRDefault="00B501FC" w:rsidP="00B501FC">
      <w:pPr>
        <w:pStyle w:val="ListParagraph"/>
        <w:numPr>
          <w:ilvl w:val="2"/>
          <w:numId w:val="5"/>
        </w:numPr>
        <w:rPr>
          <w:rFonts w:ascii="Arial" w:hAnsi="Arial" w:cs="Arial"/>
          <w:sz w:val="22"/>
          <w:szCs w:val="22"/>
        </w:rPr>
      </w:pPr>
      <w:r w:rsidRPr="00B501FC">
        <w:rPr>
          <w:rFonts w:ascii="Arial" w:hAnsi="Arial" w:cs="Arial"/>
          <w:sz w:val="22"/>
          <w:szCs w:val="22"/>
        </w:rPr>
        <w:t>Prior to Eligibility</w:t>
      </w:r>
    </w:p>
    <w:p w:rsidR="00B501FC" w:rsidRPr="00B501FC" w:rsidRDefault="00B501FC" w:rsidP="00B501FC">
      <w:pPr>
        <w:pStyle w:val="ListParagraph"/>
        <w:numPr>
          <w:ilvl w:val="1"/>
          <w:numId w:val="5"/>
        </w:numPr>
        <w:rPr>
          <w:rFonts w:ascii="Arial" w:hAnsi="Arial" w:cs="Arial"/>
          <w:sz w:val="22"/>
          <w:szCs w:val="22"/>
        </w:rPr>
      </w:pPr>
      <w:r w:rsidRPr="00B501FC">
        <w:rPr>
          <w:rFonts w:ascii="Arial" w:hAnsi="Arial" w:cs="Arial"/>
          <w:sz w:val="22"/>
          <w:szCs w:val="22"/>
        </w:rPr>
        <w:t xml:space="preserve">Hours After Application of Limits:  Displays the entered hours minus the non-countable hours </w:t>
      </w:r>
    </w:p>
    <w:p w:rsidR="0014205B" w:rsidRDefault="00B501FC" w:rsidP="00B501FC">
      <w:pPr>
        <w:pStyle w:val="ListParagraph"/>
        <w:numPr>
          <w:ilvl w:val="1"/>
          <w:numId w:val="5"/>
        </w:numPr>
        <w:rPr>
          <w:rFonts w:ascii="Arial" w:hAnsi="Arial" w:cs="Arial"/>
          <w:sz w:val="22"/>
          <w:szCs w:val="22"/>
        </w:rPr>
      </w:pPr>
      <w:r w:rsidRPr="0014205B">
        <w:rPr>
          <w:rFonts w:ascii="Arial" w:hAnsi="Arial" w:cs="Arial"/>
          <w:sz w:val="22"/>
          <w:szCs w:val="22"/>
        </w:rPr>
        <w:t>Hours After Averaging According to Federal Reporting Rules:  Federal Reporting rules require that hours entered for each activity must be averaged to a weekly level</w:t>
      </w:r>
      <w:r w:rsidR="00305A29" w:rsidRPr="0014205B">
        <w:rPr>
          <w:rFonts w:ascii="Arial" w:hAnsi="Arial" w:cs="Arial"/>
          <w:sz w:val="22"/>
          <w:szCs w:val="22"/>
        </w:rPr>
        <w:t xml:space="preserve"> by hours type (actual, holiday, and excused absence)</w:t>
      </w:r>
      <w:r w:rsidR="0014205B" w:rsidRPr="0014205B">
        <w:rPr>
          <w:rFonts w:ascii="Arial" w:hAnsi="Arial" w:cs="Arial"/>
          <w:sz w:val="22"/>
          <w:szCs w:val="22"/>
        </w:rPr>
        <w:t xml:space="preserve">.  Hours are then recalculated to reflect a monthly total. </w:t>
      </w:r>
    </w:p>
    <w:p w:rsidR="00B501FC" w:rsidRPr="0014205B" w:rsidRDefault="00B501FC" w:rsidP="00B501FC">
      <w:pPr>
        <w:pStyle w:val="ListParagraph"/>
        <w:numPr>
          <w:ilvl w:val="1"/>
          <w:numId w:val="5"/>
        </w:numPr>
        <w:rPr>
          <w:rFonts w:ascii="Arial" w:hAnsi="Arial" w:cs="Arial"/>
          <w:sz w:val="22"/>
          <w:szCs w:val="22"/>
        </w:rPr>
      </w:pPr>
      <w:r w:rsidRPr="0014205B">
        <w:rPr>
          <w:rFonts w:ascii="Arial" w:hAnsi="Arial" w:cs="Arial"/>
          <w:sz w:val="22"/>
          <w:szCs w:val="22"/>
        </w:rPr>
        <w:t>ONCH:  Displays the Other Non</w:t>
      </w:r>
      <w:r w:rsidR="00834764">
        <w:rPr>
          <w:rFonts w:ascii="Arial" w:hAnsi="Arial" w:cs="Arial"/>
          <w:sz w:val="22"/>
          <w:szCs w:val="22"/>
        </w:rPr>
        <w:t>-</w:t>
      </w:r>
      <w:r w:rsidRPr="0014205B">
        <w:rPr>
          <w:rFonts w:ascii="Arial" w:hAnsi="Arial" w:cs="Arial"/>
          <w:sz w:val="22"/>
          <w:szCs w:val="22"/>
        </w:rPr>
        <w:t>Countable Hours entered into OSMIS</w:t>
      </w:r>
    </w:p>
    <w:p w:rsidR="00B501FC" w:rsidRPr="00B501FC" w:rsidRDefault="00B501FC" w:rsidP="00B501FC">
      <w:pPr>
        <w:pStyle w:val="ListParagraph"/>
        <w:numPr>
          <w:ilvl w:val="0"/>
          <w:numId w:val="5"/>
        </w:numPr>
        <w:rPr>
          <w:rFonts w:ascii="Arial" w:hAnsi="Arial" w:cs="Arial"/>
          <w:sz w:val="22"/>
          <w:szCs w:val="22"/>
        </w:rPr>
      </w:pPr>
      <w:r w:rsidRPr="00B501FC">
        <w:rPr>
          <w:rFonts w:ascii="Arial" w:hAnsi="Arial" w:cs="Arial"/>
          <w:sz w:val="22"/>
          <w:szCs w:val="22"/>
        </w:rPr>
        <w:t xml:space="preserve">The “Participant # Summary” section </w:t>
      </w:r>
      <w:r w:rsidR="007C34F7">
        <w:rPr>
          <w:rFonts w:ascii="Arial" w:hAnsi="Arial" w:cs="Arial"/>
          <w:sz w:val="22"/>
          <w:szCs w:val="22"/>
        </w:rPr>
        <w:t>will display</w:t>
      </w:r>
      <w:r w:rsidRPr="00B501FC">
        <w:rPr>
          <w:rFonts w:ascii="Arial" w:hAnsi="Arial" w:cs="Arial"/>
          <w:sz w:val="22"/>
          <w:szCs w:val="22"/>
        </w:rPr>
        <w:t xml:space="preserve"> activities for each participant on the case.  For a single parent case, the participant summary is the same as the case summary. </w:t>
      </w:r>
    </w:p>
    <w:p w:rsidR="00B501FC" w:rsidRPr="00B501FC" w:rsidRDefault="00B501FC" w:rsidP="00B501FC">
      <w:pPr>
        <w:pStyle w:val="ListParagraph"/>
        <w:rPr>
          <w:rFonts w:ascii="Arial" w:hAnsi="Arial" w:cs="Arial"/>
          <w:sz w:val="22"/>
          <w:szCs w:val="22"/>
        </w:rPr>
      </w:pPr>
    </w:p>
    <w:p w:rsidR="00B501FC" w:rsidRPr="00B501FC" w:rsidRDefault="00B501FC" w:rsidP="00B501FC">
      <w:pPr>
        <w:pStyle w:val="ListParagraph"/>
        <w:rPr>
          <w:rFonts w:ascii="Arial" w:hAnsi="Arial" w:cs="Arial"/>
          <w:sz w:val="22"/>
          <w:szCs w:val="22"/>
        </w:rPr>
      </w:pPr>
      <w:r w:rsidRPr="00B501FC">
        <w:rPr>
          <w:rFonts w:ascii="Arial" w:hAnsi="Arial" w:cs="Arial"/>
          <w:sz w:val="22"/>
          <w:szCs w:val="22"/>
        </w:rPr>
        <w:t xml:space="preserve">Furthermore, a footer </w:t>
      </w:r>
      <w:r w:rsidR="00834764">
        <w:rPr>
          <w:rFonts w:ascii="Arial" w:hAnsi="Arial" w:cs="Arial"/>
          <w:sz w:val="22"/>
          <w:szCs w:val="22"/>
        </w:rPr>
        <w:t xml:space="preserve">will </w:t>
      </w:r>
      <w:r w:rsidRPr="00B501FC">
        <w:rPr>
          <w:rFonts w:ascii="Arial" w:hAnsi="Arial" w:cs="Arial"/>
          <w:sz w:val="22"/>
          <w:szCs w:val="22"/>
        </w:rPr>
        <w:t>display the total amounts remaining for the following categories.</w:t>
      </w:r>
    </w:p>
    <w:p w:rsidR="00B501FC" w:rsidRPr="00B501FC" w:rsidRDefault="00B501FC" w:rsidP="00B501FC">
      <w:pPr>
        <w:pStyle w:val="ListParagraph"/>
        <w:rPr>
          <w:rFonts w:ascii="Arial" w:hAnsi="Arial" w:cs="Arial"/>
          <w:sz w:val="22"/>
          <w:szCs w:val="22"/>
        </w:rPr>
      </w:pPr>
    </w:p>
    <w:p w:rsidR="00B501FC" w:rsidRPr="00B501FC" w:rsidRDefault="00116698" w:rsidP="00B501FC">
      <w:pPr>
        <w:pStyle w:val="ListParagraph"/>
        <w:rPr>
          <w:rFonts w:ascii="Arial" w:hAnsi="Arial" w:cs="Arial"/>
          <w:sz w:val="22"/>
          <w:szCs w:val="22"/>
        </w:rPr>
      </w:pPr>
      <w:r>
        <w:rPr>
          <w:noProof/>
        </w:rPr>
        <w:drawing>
          <wp:inline distT="0" distB="0" distL="0" distR="0" wp14:anchorId="0478C7AA" wp14:editId="28906D4C">
            <wp:extent cx="4934309" cy="6515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934309" cy="651510"/>
                    </a:xfrm>
                    <a:prstGeom prst="rect">
                      <a:avLst/>
                    </a:prstGeom>
                  </pic:spPr>
                </pic:pic>
              </a:graphicData>
            </a:graphic>
          </wp:inline>
        </w:drawing>
      </w:r>
    </w:p>
    <w:p w:rsidR="00B501FC" w:rsidRPr="00B501FC" w:rsidRDefault="00B501FC" w:rsidP="00B501FC">
      <w:pPr>
        <w:pStyle w:val="ListParagraph"/>
        <w:numPr>
          <w:ilvl w:val="1"/>
          <w:numId w:val="5"/>
        </w:numPr>
        <w:rPr>
          <w:rFonts w:ascii="Arial" w:hAnsi="Arial" w:cs="Arial"/>
          <w:sz w:val="22"/>
          <w:szCs w:val="22"/>
        </w:rPr>
      </w:pPr>
      <w:r w:rsidRPr="00B501FC">
        <w:rPr>
          <w:rFonts w:ascii="Arial" w:hAnsi="Arial" w:cs="Arial"/>
          <w:sz w:val="22"/>
          <w:szCs w:val="22"/>
        </w:rPr>
        <w:t>JSJR Yearly Limits Hours Remaining:  Displays the total hours remaining in JSJR of the yearly limit, based on the client’s FIP Family Status minus countable JSJR hours</w:t>
      </w:r>
    </w:p>
    <w:p w:rsidR="00B501FC" w:rsidRPr="00B501FC" w:rsidRDefault="00B501FC" w:rsidP="00B501FC">
      <w:pPr>
        <w:pStyle w:val="ListParagraph"/>
        <w:numPr>
          <w:ilvl w:val="1"/>
          <w:numId w:val="5"/>
        </w:numPr>
        <w:rPr>
          <w:rFonts w:ascii="Arial" w:hAnsi="Arial" w:cs="Arial"/>
          <w:sz w:val="22"/>
          <w:szCs w:val="22"/>
        </w:rPr>
      </w:pPr>
      <w:r w:rsidRPr="00B501FC">
        <w:rPr>
          <w:rFonts w:ascii="Arial" w:hAnsi="Arial" w:cs="Arial"/>
          <w:sz w:val="22"/>
          <w:szCs w:val="22"/>
        </w:rPr>
        <w:t>VET Months Remaining:  Displays the total number of months remaining for the client</w:t>
      </w:r>
      <w:r w:rsidR="00AD05A3">
        <w:rPr>
          <w:rFonts w:ascii="Arial" w:hAnsi="Arial" w:cs="Arial"/>
          <w:sz w:val="22"/>
          <w:szCs w:val="22"/>
        </w:rPr>
        <w:t xml:space="preserve">’s hours to be countable </w:t>
      </w:r>
      <w:r w:rsidRPr="00B501FC">
        <w:rPr>
          <w:rFonts w:ascii="Arial" w:hAnsi="Arial" w:cs="Arial"/>
          <w:sz w:val="22"/>
          <w:szCs w:val="22"/>
        </w:rPr>
        <w:t>in any VET activity</w:t>
      </w:r>
    </w:p>
    <w:p w:rsidR="00B501FC" w:rsidRPr="00B501FC" w:rsidRDefault="00B501FC" w:rsidP="00B501FC">
      <w:pPr>
        <w:pStyle w:val="ListParagraph"/>
        <w:numPr>
          <w:ilvl w:val="1"/>
          <w:numId w:val="5"/>
        </w:numPr>
        <w:rPr>
          <w:rFonts w:ascii="Arial" w:hAnsi="Arial" w:cs="Arial"/>
          <w:sz w:val="22"/>
          <w:szCs w:val="22"/>
        </w:rPr>
      </w:pPr>
      <w:r w:rsidRPr="00B501FC">
        <w:rPr>
          <w:rFonts w:ascii="Arial" w:hAnsi="Arial" w:cs="Arial"/>
          <w:sz w:val="22"/>
          <w:szCs w:val="22"/>
        </w:rPr>
        <w:t>VET Limits Reached:  Displays the Month and Year that the client met the VET 12-Month Limit, if applicable</w:t>
      </w:r>
    </w:p>
    <w:p w:rsidR="00B501FC" w:rsidRPr="00B501FC" w:rsidRDefault="00B501FC" w:rsidP="00B501FC">
      <w:pPr>
        <w:pStyle w:val="ListParagraph"/>
        <w:numPr>
          <w:ilvl w:val="1"/>
          <w:numId w:val="5"/>
        </w:numPr>
        <w:rPr>
          <w:rFonts w:ascii="Arial" w:hAnsi="Arial" w:cs="Arial"/>
          <w:sz w:val="22"/>
          <w:szCs w:val="22"/>
        </w:rPr>
      </w:pPr>
      <w:r w:rsidRPr="00B501FC">
        <w:rPr>
          <w:rFonts w:ascii="Arial" w:hAnsi="Arial" w:cs="Arial"/>
          <w:sz w:val="22"/>
          <w:szCs w:val="22"/>
        </w:rPr>
        <w:t xml:space="preserve">Excused Absence Monthly Limit Hours Remaining:  Displays the total hours remaining of </w:t>
      </w:r>
      <w:r w:rsidR="00AD05A3">
        <w:rPr>
          <w:rFonts w:ascii="Arial" w:hAnsi="Arial" w:cs="Arial"/>
          <w:sz w:val="22"/>
          <w:szCs w:val="22"/>
        </w:rPr>
        <w:t xml:space="preserve">“countable” </w:t>
      </w:r>
      <w:r w:rsidRPr="00B501FC">
        <w:rPr>
          <w:rFonts w:ascii="Arial" w:hAnsi="Arial" w:cs="Arial"/>
          <w:sz w:val="22"/>
          <w:szCs w:val="22"/>
        </w:rPr>
        <w:t>Excused Absences for the month (16 per month maximum)</w:t>
      </w:r>
    </w:p>
    <w:p w:rsidR="00B501FC" w:rsidRPr="00B501FC" w:rsidRDefault="00B501FC" w:rsidP="00B501FC">
      <w:pPr>
        <w:pStyle w:val="ListParagraph"/>
        <w:numPr>
          <w:ilvl w:val="1"/>
          <w:numId w:val="5"/>
        </w:numPr>
        <w:rPr>
          <w:rFonts w:ascii="Arial" w:hAnsi="Arial" w:cs="Arial"/>
          <w:sz w:val="22"/>
          <w:szCs w:val="22"/>
        </w:rPr>
      </w:pPr>
      <w:r w:rsidRPr="00B501FC">
        <w:rPr>
          <w:rFonts w:ascii="Arial" w:hAnsi="Arial" w:cs="Arial"/>
          <w:sz w:val="22"/>
          <w:szCs w:val="22"/>
        </w:rPr>
        <w:t xml:space="preserve">Excused Absence Yearly Limit Hours Remaining:  Displays the total of hours remaining of </w:t>
      </w:r>
      <w:r w:rsidR="00AD05A3">
        <w:rPr>
          <w:rFonts w:ascii="Arial" w:hAnsi="Arial" w:cs="Arial"/>
          <w:sz w:val="22"/>
          <w:szCs w:val="22"/>
        </w:rPr>
        <w:t xml:space="preserve">“countable” </w:t>
      </w:r>
      <w:r w:rsidRPr="00B501FC">
        <w:rPr>
          <w:rFonts w:ascii="Arial" w:hAnsi="Arial" w:cs="Arial"/>
          <w:sz w:val="22"/>
          <w:szCs w:val="22"/>
        </w:rPr>
        <w:t>Excused Absences for the year (80 per year maximum)</w:t>
      </w:r>
    </w:p>
    <w:p w:rsidR="00B501FC" w:rsidRPr="00B501FC" w:rsidRDefault="00B501FC" w:rsidP="00B501FC">
      <w:pPr>
        <w:pStyle w:val="ListParagraph"/>
        <w:numPr>
          <w:ilvl w:val="1"/>
          <w:numId w:val="5"/>
        </w:numPr>
        <w:rPr>
          <w:rFonts w:ascii="Arial" w:hAnsi="Arial" w:cs="Arial"/>
          <w:sz w:val="22"/>
          <w:szCs w:val="22"/>
        </w:rPr>
      </w:pPr>
      <w:r w:rsidRPr="00B501FC">
        <w:rPr>
          <w:rFonts w:ascii="Arial" w:hAnsi="Arial" w:cs="Arial"/>
          <w:sz w:val="22"/>
          <w:szCs w:val="22"/>
        </w:rPr>
        <w:t>HS/GED Satisfactory Attendance:  Displays Y/N, which indicates whether the client is attending HS/GED satisfactorily, if applicable</w:t>
      </w:r>
      <w:r w:rsidR="00116698">
        <w:rPr>
          <w:rFonts w:ascii="Arial" w:hAnsi="Arial" w:cs="Arial"/>
          <w:sz w:val="22"/>
          <w:szCs w:val="22"/>
        </w:rPr>
        <w:t>.  Displays ‘-</w:t>
      </w:r>
      <w:r w:rsidR="00E1348B">
        <w:rPr>
          <w:rFonts w:ascii="Arial" w:hAnsi="Arial" w:cs="Arial"/>
          <w:sz w:val="22"/>
          <w:szCs w:val="22"/>
        </w:rPr>
        <w:t>‘</w:t>
      </w:r>
      <w:r w:rsidR="00116698">
        <w:rPr>
          <w:rFonts w:ascii="Arial" w:hAnsi="Arial" w:cs="Arial"/>
          <w:sz w:val="22"/>
          <w:szCs w:val="22"/>
        </w:rPr>
        <w:t xml:space="preserve"> if the client is not enrolled in the corresponding HS/GED activity.</w:t>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b/>
          <w:sz w:val="22"/>
          <w:szCs w:val="22"/>
          <w:u w:val="single"/>
        </w:rPr>
      </w:pPr>
      <w:r w:rsidRPr="00B501FC">
        <w:rPr>
          <w:rFonts w:ascii="Arial" w:hAnsi="Arial" w:cs="Arial"/>
          <w:b/>
          <w:sz w:val="22"/>
          <w:szCs w:val="22"/>
          <w:u w:val="single"/>
        </w:rPr>
        <w:t>Limits History Report</w:t>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r w:rsidRPr="00B501FC">
        <w:rPr>
          <w:rFonts w:ascii="Arial" w:hAnsi="Arial" w:cs="Arial"/>
          <w:sz w:val="22"/>
          <w:szCs w:val="22"/>
        </w:rPr>
        <w:t xml:space="preserve">The Limits History Report </w:t>
      </w:r>
      <w:r w:rsidR="00834764">
        <w:rPr>
          <w:rFonts w:ascii="Arial" w:hAnsi="Arial" w:cs="Arial"/>
          <w:sz w:val="22"/>
          <w:szCs w:val="22"/>
        </w:rPr>
        <w:t>will be</w:t>
      </w:r>
      <w:r w:rsidRPr="00B501FC">
        <w:rPr>
          <w:rFonts w:ascii="Arial" w:hAnsi="Arial" w:cs="Arial"/>
          <w:sz w:val="22"/>
          <w:szCs w:val="22"/>
        </w:rPr>
        <w:t xml:space="preserve"> available either via the Instrument Panel ‘Run Reports’ tab, or via the ‘Special Functions’ tab, ‘WPR Reports’, ‘Limits History’.  </w:t>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r w:rsidRPr="00B501FC">
        <w:rPr>
          <w:rFonts w:ascii="Arial" w:hAnsi="Arial" w:cs="Arial"/>
          <w:noProof/>
          <w:sz w:val="22"/>
          <w:szCs w:val="22"/>
        </w:rPr>
        <w:drawing>
          <wp:inline distT="0" distB="0" distL="0" distR="0" wp14:anchorId="47BDBA5A" wp14:editId="54A2DBF2">
            <wp:extent cx="5486400" cy="947420"/>
            <wp:effectExtent l="19050" t="19050" r="19050" b="241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947420"/>
                    </a:xfrm>
                    <a:prstGeom prst="rect">
                      <a:avLst/>
                    </a:prstGeom>
                    <a:ln w="12700">
                      <a:solidFill>
                        <a:schemeClr val="tx1"/>
                      </a:solidFill>
                    </a:ln>
                  </pic:spPr>
                </pic:pic>
              </a:graphicData>
            </a:graphic>
          </wp:inline>
        </w:drawing>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r w:rsidRPr="00B501FC">
        <w:rPr>
          <w:rFonts w:ascii="Arial" w:hAnsi="Arial" w:cs="Arial"/>
          <w:noProof/>
          <w:sz w:val="22"/>
          <w:szCs w:val="22"/>
        </w:rPr>
        <w:drawing>
          <wp:inline distT="0" distB="0" distL="0" distR="0" wp14:anchorId="06DCB72C" wp14:editId="5C6BC7CF">
            <wp:extent cx="5486400" cy="1218614"/>
            <wp:effectExtent l="19050" t="19050" r="19050" b="196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86400" cy="1218614"/>
                    </a:xfrm>
                    <a:prstGeom prst="rect">
                      <a:avLst/>
                    </a:prstGeom>
                    <a:ln w="12700">
                      <a:solidFill>
                        <a:schemeClr val="tx1"/>
                      </a:solidFill>
                    </a:ln>
                  </pic:spPr>
                </pic:pic>
              </a:graphicData>
            </a:graphic>
          </wp:inline>
        </w:drawing>
      </w:r>
    </w:p>
    <w:p w:rsidR="00B501FC" w:rsidRPr="00B501FC" w:rsidRDefault="00B501FC" w:rsidP="00B501FC">
      <w:pPr>
        <w:rPr>
          <w:rFonts w:ascii="Arial" w:hAnsi="Arial" w:cs="Arial"/>
          <w:sz w:val="22"/>
          <w:szCs w:val="22"/>
        </w:rPr>
      </w:pPr>
    </w:p>
    <w:p w:rsidR="00B501FC" w:rsidRPr="00B501FC" w:rsidRDefault="00B501FC" w:rsidP="00B501FC">
      <w:pPr>
        <w:jc w:val="center"/>
        <w:rPr>
          <w:rFonts w:ascii="Arial" w:hAnsi="Arial" w:cs="Arial"/>
          <w:sz w:val="22"/>
          <w:szCs w:val="22"/>
        </w:rPr>
      </w:pPr>
      <w:r w:rsidRPr="00B501FC">
        <w:rPr>
          <w:rFonts w:ascii="Arial" w:hAnsi="Arial" w:cs="Arial"/>
          <w:sz w:val="22"/>
          <w:szCs w:val="22"/>
        </w:rPr>
        <w:t>OR</w:t>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r w:rsidRPr="00B501FC">
        <w:rPr>
          <w:rFonts w:ascii="Arial" w:hAnsi="Arial" w:cs="Arial"/>
          <w:noProof/>
          <w:sz w:val="22"/>
          <w:szCs w:val="22"/>
        </w:rPr>
        <w:drawing>
          <wp:inline distT="0" distB="0" distL="0" distR="0" wp14:anchorId="2DDD2C36" wp14:editId="18F5EF8F">
            <wp:extent cx="5000000" cy="3304762"/>
            <wp:effectExtent l="19050" t="19050" r="1016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00000" cy="3304762"/>
                    </a:xfrm>
                    <a:prstGeom prst="rect">
                      <a:avLst/>
                    </a:prstGeom>
                    <a:ln w="12700">
                      <a:solidFill>
                        <a:schemeClr val="tx1"/>
                      </a:solidFill>
                    </a:ln>
                  </pic:spPr>
                </pic:pic>
              </a:graphicData>
            </a:graphic>
          </wp:inline>
        </w:drawing>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r w:rsidRPr="00B501FC">
        <w:rPr>
          <w:rFonts w:ascii="Arial" w:hAnsi="Arial" w:cs="Arial"/>
          <w:sz w:val="22"/>
          <w:szCs w:val="22"/>
        </w:rPr>
        <w:t xml:space="preserve">The Countable Hours Limits History report </w:t>
      </w:r>
      <w:r w:rsidR="00834764">
        <w:rPr>
          <w:rFonts w:ascii="Arial" w:hAnsi="Arial" w:cs="Arial"/>
          <w:sz w:val="22"/>
          <w:szCs w:val="22"/>
        </w:rPr>
        <w:t>will display</w:t>
      </w:r>
      <w:r w:rsidRPr="00B501FC">
        <w:rPr>
          <w:rFonts w:ascii="Arial" w:hAnsi="Arial" w:cs="Arial"/>
          <w:sz w:val="22"/>
          <w:szCs w:val="22"/>
        </w:rPr>
        <w:t xml:space="preserve"> details regarding the lifetime, yearly and/or monthly hours limit for Job Search/Job Readiness (JSJR), Vocational Educational Training (VET), Excused Absences and Holidays.</w:t>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i/>
          <w:sz w:val="22"/>
          <w:szCs w:val="22"/>
        </w:rPr>
      </w:pPr>
      <w:r w:rsidRPr="00B501FC">
        <w:rPr>
          <w:rFonts w:ascii="Arial" w:hAnsi="Arial" w:cs="Arial"/>
          <w:sz w:val="22"/>
          <w:szCs w:val="22"/>
        </w:rPr>
        <w:t>The Countable Hours Limit</w:t>
      </w:r>
      <w:r w:rsidR="002B35AD">
        <w:rPr>
          <w:rFonts w:ascii="Arial" w:hAnsi="Arial" w:cs="Arial"/>
          <w:sz w:val="22"/>
          <w:szCs w:val="22"/>
        </w:rPr>
        <w:t>s</w:t>
      </w:r>
      <w:r w:rsidRPr="00B501FC">
        <w:rPr>
          <w:rFonts w:ascii="Arial" w:hAnsi="Arial" w:cs="Arial"/>
          <w:sz w:val="22"/>
          <w:szCs w:val="22"/>
        </w:rPr>
        <w:t xml:space="preserve"> History Report Header </w:t>
      </w:r>
      <w:r w:rsidR="00834764">
        <w:rPr>
          <w:rFonts w:ascii="Arial" w:hAnsi="Arial" w:cs="Arial"/>
          <w:sz w:val="22"/>
          <w:szCs w:val="22"/>
        </w:rPr>
        <w:t>will display</w:t>
      </w:r>
      <w:r w:rsidRPr="00B501FC">
        <w:rPr>
          <w:rFonts w:ascii="Arial" w:hAnsi="Arial" w:cs="Arial"/>
          <w:sz w:val="22"/>
          <w:szCs w:val="22"/>
        </w:rPr>
        <w:t xml:space="preserve"> data relevant to the Client/Recipient.  </w:t>
      </w:r>
      <w:r w:rsidRPr="00DB5B17">
        <w:rPr>
          <w:rFonts w:ascii="Arial" w:hAnsi="Arial" w:cs="Arial"/>
          <w:sz w:val="22"/>
          <w:szCs w:val="22"/>
        </w:rPr>
        <w:t>The ‘Da</w:t>
      </w:r>
      <w:r w:rsidR="00DB5B17" w:rsidRPr="00DB5B17">
        <w:rPr>
          <w:rFonts w:ascii="Arial" w:hAnsi="Arial" w:cs="Arial"/>
          <w:sz w:val="22"/>
          <w:szCs w:val="22"/>
        </w:rPr>
        <w:t>ta c</w:t>
      </w:r>
      <w:r w:rsidRPr="00DB5B17">
        <w:rPr>
          <w:rFonts w:ascii="Arial" w:hAnsi="Arial" w:cs="Arial"/>
          <w:sz w:val="22"/>
          <w:szCs w:val="22"/>
        </w:rPr>
        <w:t xml:space="preserve">aptured through’ field </w:t>
      </w:r>
      <w:r w:rsidR="005B1504">
        <w:rPr>
          <w:rFonts w:ascii="Arial" w:hAnsi="Arial" w:cs="Arial"/>
          <w:sz w:val="22"/>
          <w:szCs w:val="22"/>
        </w:rPr>
        <w:t>will show</w:t>
      </w:r>
      <w:r w:rsidRPr="00DB5B17">
        <w:rPr>
          <w:rFonts w:ascii="Arial" w:hAnsi="Arial" w:cs="Arial"/>
          <w:sz w:val="22"/>
          <w:szCs w:val="22"/>
        </w:rPr>
        <w:t xml:space="preserve"> when the data was </w:t>
      </w:r>
      <w:r w:rsidR="00DB5B17" w:rsidRPr="00DB5B17">
        <w:rPr>
          <w:rFonts w:ascii="Arial" w:hAnsi="Arial" w:cs="Arial"/>
          <w:sz w:val="22"/>
          <w:szCs w:val="22"/>
        </w:rPr>
        <w:t>updated</w:t>
      </w:r>
      <w:r w:rsidRPr="00DB5B17">
        <w:rPr>
          <w:rFonts w:ascii="Arial" w:hAnsi="Arial" w:cs="Arial"/>
          <w:sz w:val="22"/>
          <w:szCs w:val="22"/>
        </w:rPr>
        <w:t xml:space="preserve"> to produce the report.</w:t>
      </w:r>
      <w:r w:rsidR="00DB5B17">
        <w:rPr>
          <w:rFonts w:ascii="Arial" w:hAnsi="Arial" w:cs="Arial"/>
          <w:sz w:val="22"/>
          <w:szCs w:val="22"/>
        </w:rPr>
        <w:t xml:space="preserve">  Data entered after the date and time </w:t>
      </w:r>
      <w:r w:rsidR="007C34F7">
        <w:rPr>
          <w:rFonts w:ascii="Arial" w:hAnsi="Arial" w:cs="Arial"/>
          <w:sz w:val="22"/>
          <w:szCs w:val="22"/>
        </w:rPr>
        <w:t>will</w:t>
      </w:r>
      <w:r w:rsidR="00DB5B17">
        <w:rPr>
          <w:rFonts w:ascii="Arial" w:hAnsi="Arial" w:cs="Arial"/>
          <w:sz w:val="22"/>
          <w:szCs w:val="22"/>
        </w:rPr>
        <w:t xml:space="preserve"> not </w:t>
      </w:r>
      <w:r w:rsidR="005B1504">
        <w:rPr>
          <w:rFonts w:ascii="Arial" w:hAnsi="Arial" w:cs="Arial"/>
          <w:sz w:val="22"/>
          <w:szCs w:val="22"/>
        </w:rPr>
        <w:t xml:space="preserve">be </w:t>
      </w:r>
      <w:r w:rsidR="00DB5B17">
        <w:rPr>
          <w:rFonts w:ascii="Arial" w:hAnsi="Arial" w:cs="Arial"/>
          <w:sz w:val="22"/>
          <w:szCs w:val="22"/>
        </w:rPr>
        <w:t>included in the report output.</w:t>
      </w:r>
    </w:p>
    <w:p w:rsidR="00B501FC" w:rsidRPr="00B501FC" w:rsidRDefault="00B501FC" w:rsidP="00B501FC">
      <w:pPr>
        <w:rPr>
          <w:rFonts w:ascii="Arial" w:hAnsi="Arial" w:cs="Arial"/>
          <w:sz w:val="22"/>
          <w:szCs w:val="22"/>
        </w:rPr>
      </w:pPr>
    </w:p>
    <w:p w:rsidR="00B501FC" w:rsidRPr="00B501FC" w:rsidRDefault="00116698" w:rsidP="00B501FC">
      <w:pPr>
        <w:jc w:val="center"/>
        <w:rPr>
          <w:rFonts w:ascii="Arial" w:hAnsi="Arial" w:cs="Arial"/>
          <w:noProof/>
          <w:sz w:val="22"/>
          <w:szCs w:val="22"/>
        </w:rPr>
      </w:pPr>
      <w:r>
        <w:rPr>
          <w:noProof/>
        </w:rPr>
        <w:lastRenderedPageBreak/>
        <w:drawing>
          <wp:inline distT="0" distB="0" distL="0" distR="0" wp14:anchorId="2DF3EF8E" wp14:editId="0239F3AE">
            <wp:extent cx="3561905" cy="657143"/>
            <wp:effectExtent l="19050" t="19050" r="19685" b="1016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561905" cy="657143"/>
                    </a:xfrm>
                    <a:prstGeom prst="rect">
                      <a:avLst/>
                    </a:prstGeom>
                    <a:ln w="12700">
                      <a:solidFill>
                        <a:schemeClr val="tx1"/>
                      </a:solidFill>
                    </a:ln>
                  </pic:spPr>
                </pic:pic>
              </a:graphicData>
            </a:graphic>
          </wp:inline>
        </w:drawing>
      </w:r>
    </w:p>
    <w:p w:rsidR="00B501FC" w:rsidRPr="00B501FC" w:rsidRDefault="00B501FC" w:rsidP="00B501FC">
      <w:pPr>
        <w:jc w:val="center"/>
        <w:rPr>
          <w:rFonts w:ascii="Arial" w:hAnsi="Arial" w:cs="Arial"/>
          <w:noProof/>
          <w:sz w:val="22"/>
          <w:szCs w:val="22"/>
        </w:rPr>
      </w:pPr>
    </w:p>
    <w:p w:rsidR="00B501FC" w:rsidRPr="00B501FC" w:rsidRDefault="009B454A" w:rsidP="00B501FC">
      <w:pPr>
        <w:rPr>
          <w:rFonts w:ascii="Arial" w:hAnsi="Arial" w:cs="Arial"/>
          <w:sz w:val="22"/>
          <w:szCs w:val="22"/>
        </w:rPr>
      </w:pPr>
      <w:r>
        <w:rPr>
          <w:rFonts w:ascii="Arial" w:hAnsi="Arial" w:cs="Arial"/>
          <w:sz w:val="22"/>
          <w:szCs w:val="22"/>
        </w:rPr>
        <w:t>A</w:t>
      </w:r>
      <w:r w:rsidR="00B501FC" w:rsidRPr="00B501FC">
        <w:rPr>
          <w:rFonts w:ascii="Arial" w:hAnsi="Arial" w:cs="Arial"/>
          <w:sz w:val="22"/>
          <w:szCs w:val="22"/>
        </w:rPr>
        <w:t xml:space="preserve"> sub header </w:t>
      </w:r>
      <w:r w:rsidR="007C34F7">
        <w:rPr>
          <w:rFonts w:ascii="Arial" w:hAnsi="Arial" w:cs="Arial"/>
          <w:sz w:val="22"/>
          <w:szCs w:val="22"/>
        </w:rPr>
        <w:t>will display</w:t>
      </w:r>
      <w:r w:rsidR="00B501FC" w:rsidRPr="00B501FC">
        <w:rPr>
          <w:rFonts w:ascii="Arial" w:hAnsi="Arial" w:cs="Arial"/>
          <w:sz w:val="22"/>
          <w:szCs w:val="22"/>
        </w:rPr>
        <w:t xml:space="preserve"> the total amounts remaining in several categories.</w:t>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r w:rsidRPr="00B501FC">
        <w:rPr>
          <w:rFonts w:ascii="Arial" w:hAnsi="Arial" w:cs="Arial"/>
          <w:noProof/>
          <w:sz w:val="22"/>
          <w:szCs w:val="22"/>
        </w:rPr>
        <w:drawing>
          <wp:inline distT="0" distB="0" distL="0" distR="0" wp14:anchorId="04460C91" wp14:editId="0E5CCC8E">
            <wp:extent cx="5486400" cy="66997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486400" cy="669974"/>
                    </a:xfrm>
                    <a:prstGeom prst="rect">
                      <a:avLst/>
                    </a:prstGeom>
                  </pic:spPr>
                </pic:pic>
              </a:graphicData>
            </a:graphic>
          </wp:inline>
        </w:drawing>
      </w:r>
    </w:p>
    <w:p w:rsidR="00B501FC" w:rsidRPr="00B501FC" w:rsidRDefault="00B501FC" w:rsidP="00B501FC">
      <w:pPr>
        <w:rPr>
          <w:rFonts w:ascii="Arial" w:hAnsi="Arial" w:cs="Arial"/>
          <w:sz w:val="22"/>
          <w:szCs w:val="22"/>
        </w:rPr>
      </w:pPr>
    </w:p>
    <w:p w:rsidR="00B501FC" w:rsidRPr="00B501FC" w:rsidRDefault="00B501FC" w:rsidP="00B501FC">
      <w:pPr>
        <w:pStyle w:val="ListParagraph"/>
        <w:rPr>
          <w:rFonts w:ascii="Arial" w:hAnsi="Arial" w:cs="Arial"/>
          <w:sz w:val="22"/>
          <w:szCs w:val="22"/>
        </w:rPr>
      </w:pPr>
    </w:p>
    <w:p w:rsidR="00B501FC" w:rsidRPr="00B501FC" w:rsidRDefault="00B501FC" w:rsidP="00B501FC">
      <w:pPr>
        <w:pStyle w:val="ListParagraph"/>
        <w:numPr>
          <w:ilvl w:val="0"/>
          <w:numId w:val="5"/>
        </w:numPr>
        <w:rPr>
          <w:rFonts w:ascii="Arial" w:hAnsi="Arial" w:cs="Arial"/>
          <w:sz w:val="22"/>
          <w:szCs w:val="22"/>
        </w:rPr>
      </w:pPr>
      <w:r w:rsidRPr="00B501FC">
        <w:rPr>
          <w:rFonts w:ascii="Arial" w:hAnsi="Arial" w:cs="Arial"/>
          <w:sz w:val="22"/>
          <w:szCs w:val="22"/>
        </w:rPr>
        <w:t>JSJR Yearly Limits Hours Remaining:  Displays the total hours remaining in JSJR of the yearly limit, based on the client’s FIP Family Status minus countable JSJR hours</w:t>
      </w:r>
    </w:p>
    <w:p w:rsidR="00B501FC" w:rsidRPr="00B501FC" w:rsidRDefault="00B501FC" w:rsidP="00B501FC">
      <w:pPr>
        <w:pStyle w:val="ListParagraph"/>
        <w:numPr>
          <w:ilvl w:val="0"/>
          <w:numId w:val="5"/>
        </w:numPr>
        <w:rPr>
          <w:rFonts w:ascii="Arial" w:hAnsi="Arial" w:cs="Arial"/>
          <w:sz w:val="22"/>
          <w:szCs w:val="22"/>
        </w:rPr>
      </w:pPr>
      <w:r w:rsidRPr="00B501FC">
        <w:rPr>
          <w:rFonts w:ascii="Arial" w:hAnsi="Arial" w:cs="Arial"/>
          <w:sz w:val="22"/>
          <w:szCs w:val="22"/>
        </w:rPr>
        <w:t>VET Months Remaining:  Displays the total number of months remaining for the client</w:t>
      </w:r>
      <w:r w:rsidR="002B35AD">
        <w:rPr>
          <w:rFonts w:ascii="Arial" w:hAnsi="Arial" w:cs="Arial"/>
          <w:sz w:val="22"/>
          <w:szCs w:val="22"/>
        </w:rPr>
        <w:t xml:space="preserve">’s hours to be countable </w:t>
      </w:r>
      <w:r w:rsidRPr="00B501FC">
        <w:rPr>
          <w:rFonts w:ascii="Arial" w:hAnsi="Arial" w:cs="Arial"/>
          <w:sz w:val="22"/>
          <w:szCs w:val="22"/>
        </w:rPr>
        <w:t>in any VET activity</w:t>
      </w:r>
    </w:p>
    <w:p w:rsidR="00B501FC" w:rsidRPr="00B501FC" w:rsidRDefault="00B501FC" w:rsidP="00B501FC">
      <w:pPr>
        <w:pStyle w:val="ListParagraph"/>
        <w:numPr>
          <w:ilvl w:val="0"/>
          <w:numId w:val="5"/>
        </w:numPr>
        <w:rPr>
          <w:rFonts w:ascii="Arial" w:hAnsi="Arial" w:cs="Arial"/>
          <w:sz w:val="22"/>
          <w:szCs w:val="22"/>
        </w:rPr>
      </w:pPr>
      <w:r w:rsidRPr="00B501FC">
        <w:rPr>
          <w:rFonts w:ascii="Arial" w:hAnsi="Arial" w:cs="Arial"/>
          <w:sz w:val="22"/>
          <w:szCs w:val="22"/>
        </w:rPr>
        <w:t>VET Limits Reached:  Displays the Month and Year that the client met the VET 12-Month Limit, if applicable</w:t>
      </w:r>
    </w:p>
    <w:p w:rsidR="00B501FC" w:rsidRPr="00B501FC" w:rsidRDefault="00B501FC" w:rsidP="00B501FC">
      <w:pPr>
        <w:pStyle w:val="ListParagraph"/>
        <w:numPr>
          <w:ilvl w:val="0"/>
          <w:numId w:val="5"/>
        </w:numPr>
        <w:rPr>
          <w:rFonts w:ascii="Arial" w:hAnsi="Arial" w:cs="Arial"/>
          <w:sz w:val="22"/>
          <w:szCs w:val="22"/>
        </w:rPr>
      </w:pPr>
      <w:r w:rsidRPr="00B501FC">
        <w:rPr>
          <w:rFonts w:ascii="Arial" w:hAnsi="Arial" w:cs="Arial"/>
          <w:sz w:val="22"/>
          <w:szCs w:val="22"/>
        </w:rPr>
        <w:t xml:space="preserve">Excused Absence Monthly Limit Hours Remaining:  Displays the total </w:t>
      </w:r>
      <w:r w:rsidR="002B35AD">
        <w:rPr>
          <w:rFonts w:ascii="Arial" w:hAnsi="Arial" w:cs="Arial"/>
          <w:sz w:val="22"/>
          <w:szCs w:val="22"/>
        </w:rPr>
        <w:t xml:space="preserve">“countable” </w:t>
      </w:r>
      <w:r w:rsidRPr="00B501FC">
        <w:rPr>
          <w:rFonts w:ascii="Arial" w:hAnsi="Arial" w:cs="Arial"/>
          <w:sz w:val="22"/>
          <w:szCs w:val="22"/>
        </w:rPr>
        <w:t>hours remaining of Excused Absences for the month (16 per month maximum)</w:t>
      </w:r>
    </w:p>
    <w:p w:rsidR="00B501FC" w:rsidRPr="00B501FC" w:rsidRDefault="00B501FC" w:rsidP="00B501FC">
      <w:pPr>
        <w:pStyle w:val="ListParagraph"/>
        <w:numPr>
          <w:ilvl w:val="0"/>
          <w:numId w:val="5"/>
        </w:numPr>
        <w:rPr>
          <w:rFonts w:ascii="Arial" w:hAnsi="Arial" w:cs="Arial"/>
          <w:sz w:val="22"/>
          <w:szCs w:val="22"/>
        </w:rPr>
      </w:pPr>
      <w:r w:rsidRPr="00B501FC">
        <w:rPr>
          <w:rFonts w:ascii="Arial" w:hAnsi="Arial" w:cs="Arial"/>
          <w:sz w:val="22"/>
          <w:szCs w:val="22"/>
        </w:rPr>
        <w:t>Excused Absence Yearly Limit Hours</w:t>
      </w:r>
      <w:r w:rsidR="002B35AD">
        <w:rPr>
          <w:rFonts w:ascii="Arial" w:hAnsi="Arial" w:cs="Arial"/>
          <w:sz w:val="22"/>
          <w:szCs w:val="22"/>
        </w:rPr>
        <w:t xml:space="preserve"> Remaining:  Displays the total “countable”</w:t>
      </w:r>
      <w:bookmarkStart w:id="0" w:name="_GoBack"/>
      <w:bookmarkEnd w:id="0"/>
      <w:r w:rsidRPr="00B501FC">
        <w:rPr>
          <w:rFonts w:ascii="Arial" w:hAnsi="Arial" w:cs="Arial"/>
          <w:sz w:val="22"/>
          <w:szCs w:val="22"/>
        </w:rPr>
        <w:t xml:space="preserve"> hours remaining of Excused Absences for the year (80 per year maximum)</w:t>
      </w:r>
    </w:p>
    <w:p w:rsidR="00B501FC" w:rsidRPr="00B501FC" w:rsidRDefault="00B501FC" w:rsidP="00B501FC">
      <w:pPr>
        <w:rPr>
          <w:rFonts w:ascii="Arial" w:hAnsi="Arial" w:cs="Arial"/>
          <w:noProof/>
          <w:sz w:val="22"/>
          <w:szCs w:val="22"/>
        </w:rPr>
      </w:pPr>
    </w:p>
    <w:p w:rsidR="00B501FC" w:rsidRPr="00B501FC" w:rsidRDefault="00B501FC" w:rsidP="00B501FC">
      <w:pPr>
        <w:rPr>
          <w:rFonts w:ascii="Arial" w:hAnsi="Arial" w:cs="Arial"/>
          <w:noProof/>
          <w:sz w:val="22"/>
          <w:szCs w:val="22"/>
        </w:rPr>
      </w:pPr>
      <w:r w:rsidRPr="00B501FC">
        <w:rPr>
          <w:rFonts w:ascii="Arial" w:hAnsi="Arial" w:cs="Arial"/>
          <w:noProof/>
          <w:sz w:val="22"/>
          <w:szCs w:val="22"/>
        </w:rPr>
        <w:t xml:space="preserve">The row and column labels of the ‘Countable Hours Limits History Report’ </w:t>
      </w:r>
      <w:r w:rsidR="00834764">
        <w:rPr>
          <w:rFonts w:ascii="Arial" w:hAnsi="Arial" w:cs="Arial"/>
          <w:noProof/>
          <w:sz w:val="22"/>
          <w:szCs w:val="22"/>
        </w:rPr>
        <w:t>will display</w:t>
      </w:r>
      <w:r w:rsidRPr="00B501FC">
        <w:rPr>
          <w:rFonts w:ascii="Arial" w:hAnsi="Arial" w:cs="Arial"/>
          <w:noProof/>
          <w:sz w:val="22"/>
          <w:szCs w:val="22"/>
        </w:rPr>
        <w:t xml:space="preserve"> the latest 12 calendar months.  This report is broken into Job Search/Job Readiness (JS/JR), VET, Excused Absence and Holiday categories.  </w:t>
      </w:r>
      <w:r w:rsidR="00B32593">
        <w:rPr>
          <w:rFonts w:ascii="Arial" w:hAnsi="Arial" w:cs="Arial"/>
          <w:noProof/>
          <w:sz w:val="22"/>
          <w:szCs w:val="22"/>
        </w:rPr>
        <w:t xml:space="preserve">The yearly or lifetime limits, based on family situation, are referenced and </w:t>
      </w:r>
      <w:r w:rsidR="007C34F7">
        <w:rPr>
          <w:rFonts w:ascii="Arial" w:hAnsi="Arial" w:cs="Arial"/>
          <w:noProof/>
          <w:sz w:val="22"/>
          <w:szCs w:val="22"/>
        </w:rPr>
        <w:t>will be</w:t>
      </w:r>
      <w:r w:rsidR="00B32593">
        <w:rPr>
          <w:rFonts w:ascii="Arial" w:hAnsi="Arial" w:cs="Arial"/>
          <w:noProof/>
          <w:sz w:val="22"/>
          <w:szCs w:val="22"/>
        </w:rPr>
        <w:t xml:space="preserve"> displayed </w:t>
      </w:r>
      <w:r w:rsidR="007C34F7">
        <w:rPr>
          <w:rFonts w:ascii="Arial" w:hAnsi="Arial" w:cs="Arial"/>
          <w:noProof/>
          <w:sz w:val="22"/>
          <w:szCs w:val="22"/>
        </w:rPr>
        <w:t xml:space="preserve">as shown </w:t>
      </w:r>
      <w:r w:rsidR="00B32593">
        <w:rPr>
          <w:rFonts w:ascii="Arial" w:hAnsi="Arial" w:cs="Arial"/>
          <w:noProof/>
          <w:sz w:val="22"/>
          <w:szCs w:val="22"/>
        </w:rPr>
        <w:t xml:space="preserve">below (red circled fields).  </w:t>
      </w:r>
      <w:r w:rsidRPr="00B501FC">
        <w:rPr>
          <w:rFonts w:ascii="Arial" w:hAnsi="Arial" w:cs="Arial"/>
          <w:noProof/>
          <w:sz w:val="22"/>
          <w:szCs w:val="22"/>
        </w:rPr>
        <w:t xml:space="preserve">The body of the report </w:t>
      </w:r>
      <w:r w:rsidR="007C34F7">
        <w:rPr>
          <w:rFonts w:ascii="Arial" w:hAnsi="Arial" w:cs="Arial"/>
          <w:noProof/>
          <w:sz w:val="22"/>
          <w:szCs w:val="22"/>
        </w:rPr>
        <w:t>will display</w:t>
      </w:r>
      <w:r w:rsidRPr="00B501FC">
        <w:rPr>
          <w:rFonts w:ascii="Arial" w:hAnsi="Arial" w:cs="Arial"/>
          <w:noProof/>
          <w:sz w:val="22"/>
          <w:szCs w:val="22"/>
        </w:rPr>
        <w:t xml:space="preserve"> the hours entered and/or countable in the given category and month.  </w:t>
      </w:r>
    </w:p>
    <w:p w:rsidR="00B501FC" w:rsidRPr="00B501FC" w:rsidRDefault="00B501FC" w:rsidP="00B501FC">
      <w:pPr>
        <w:rPr>
          <w:rFonts w:ascii="Arial" w:hAnsi="Arial" w:cs="Arial"/>
          <w:noProof/>
          <w:sz w:val="22"/>
          <w:szCs w:val="22"/>
        </w:rPr>
      </w:pPr>
    </w:p>
    <w:p w:rsidR="00B501FC" w:rsidRPr="00B501FC" w:rsidRDefault="00B501FC" w:rsidP="00B501FC">
      <w:pPr>
        <w:rPr>
          <w:rFonts w:ascii="Arial" w:hAnsi="Arial" w:cs="Arial"/>
          <w:sz w:val="22"/>
          <w:szCs w:val="22"/>
        </w:rPr>
      </w:pPr>
    </w:p>
    <w:p w:rsidR="00B501FC" w:rsidRPr="00B501FC" w:rsidRDefault="00116698" w:rsidP="00B501FC">
      <w:pPr>
        <w:rPr>
          <w:rFonts w:ascii="Arial" w:hAnsi="Arial" w:cs="Arial"/>
          <w:sz w:val="22"/>
          <w:szCs w:val="22"/>
        </w:rPr>
      </w:pPr>
      <w:r w:rsidRPr="00116698">
        <w:rPr>
          <w:noProof/>
        </w:rPr>
        <w:lastRenderedPageBreak/>
        <w:t xml:space="preserve"> </w:t>
      </w:r>
      <w:r w:rsidR="00206D5F">
        <w:rPr>
          <w:noProof/>
        </w:rPr>
        <w:drawing>
          <wp:inline distT="0" distB="0" distL="0" distR="0" wp14:anchorId="19201EB4" wp14:editId="0046974F">
            <wp:extent cx="5943600" cy="4499610"/>
            <wp:effectExtent l="19050" t="19050" r="19050" b="1524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4499610"/>
                    </a:xfrm>
                    <a:prstGeom prst="rect">
                      <a:avLst/>
                    </a:prstGeom>
                    <a:ln w="12700">
                      <a:solidFill>
                        <a:schemeClr val="tx1"/>
                      </a:solidFill>
                    </a:ln>
                  </pic:spPr>
                </pic:pic>
              </a:graphicData>
            </a:graphic>
          </wp:inline>
        </w:drawing>
      </w:r>
    </w:p>
    <w:p w:rsidR="00B501FC" w:rsidRDefault="00B501FC" w:rsidP="00B501FC">
      <w:pPr>
        <w:rPr>
          <w:rFonts w:ascii="Arial" w:hAnsi="Arial" w:cs="Arial"/>
          <w:sz w:val="22"/>
          <w:szCs w:val="22"/>
        </w:rPr>
      </w:pPr>
    </w:p>
    <w:p w:rsidR="002B35AD" w:rsidRDefault="002B35AD" w:rsidP="00B501FC">
      <w:pPr>
        <w:rPr>
          <w:rFonts w:ascii="Arial" w:hAnsi="Arial" w:cs="Arial"/>
          <w:sz w:val="22"/>
          <w:szCs w:val="22"/>
        </w:rPr>
      </w:pPr>
    </w:p>
    <w:p w:rsidR="002B35AD" w:rsidRDefault="002B35AD" w:rsidP="00B501FC">
      <w:pPr>
        <w:rPr>
          <w:rFonts w:ascii="Arial" w:hAnsi="Arial" w:cs="Arial"/>
          <w:sz w:val="22"/>
          <w:szCs w:val="22"/>
        </w:rPr>
      </w:pPr>
    </w:p>
    <w:p w:rsidR="002B35AD" w:rsidRPr="00B501FC" w:rsidRDefault="002B35AD" w:rsidP="00B501FC">
      <w:pPr>
        <w:rPr>
          <w:rFonts w:ascii="Arial" w:hAnsi="Arial" w:cs="Arial"/>
          <w:sz w:val="22"/>
          <w:szCs w:val="22"/>
        </w:rPr>
      </w:pPr>
    </w:p>
    <w:p w:rsidR="00B501FC" w:rsidRPr="00B501FC" w:rsidRDefault="00B501FC" w:rsidP="00B501FC">
      <w:pPr>
        <w:rPr>
          <w:rFonts w:ascii="Arial" w:hAnsi="Arial" w:cs="Arial"/>
          <w:b/>
          <w:sz w:val="22"/>
          <w:szCs w:val="22"/>
          <w:u w:val="single"/>
        </w:rPr>
      </w:pPr>
      <w:r w:rsidRPr="00B501FC">
        <w:rPr>
          <w:rFonts w:ascii="Arial" w:hAnsi="Arial" w:cs="Arial"/>
          <w:b/>
          <w:sz w:val="22"/>
          <w:szCs w:val="22"/>
          <w:u w:val="single"/>
        </w:rPr>
        <w:t>QG Reports</w:t>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r w:rsidRPr="00B501FC">
        <w:rPr>
          <w:rFonts w:ascii="Arial" w:hAnsi="Arial" w:cs="Arial"/>
          <w:sz w:val="22"/>
          <w:szCs w:val="22"/>
        </w:rPr>
        <w:t xml:space="preserve">The QG Reports </w:t>
      </w:r>
      <w:r w:rsidR="009F4EBC" w:rsidRPr="00BE06F3">
        <w:rPr>
          <w:rFonts w:ascii="Arial" w:hAnsi="Arial" w:cs="Arial"/>
          <w:sz w:val="22"/>
          <w:szCs w:val="22"/>
        </w:rPr>
        <w:t>will be</w:t>
      </w:r>
      <w:r w:rsidRPr="00BE06F3">
        <w:rPr>
          <w:rFonts w:ascii="Arial" w:hAnsi="Arial" w:cs="Arial"/>
          <w:sz w:val="22"/>
          <w:szCs w:val="22"/>
        </w:rPr>
        <w:t xml:space="preserve"> available</w:t>
      </w:r>
      <w:r w:rsidRPr="00B501FC">
        <w:rPr>
          <w:rFonts w:ascii="Arial" w:hAnsi="Arial" w:cs="Arial"/>
          <w:sz w:val="22"/>
          <w:szCs w:val="22"/>
        </w:rPr>
        <w:t xml:space="preserve"> on demand via the ‘Special Functions’, ‘WPR Reports’, ‘QG-XXX’.  The QG reports can be ordered by report year and month and reflect data entered as of the previous day.  Only the current month and the two previous months will be recalculated.  Participant level listings </w:t>
      </w:r>
      <w:r w:rsidR="005B1504">
        <w:rPr>
          <w:rFonts w:ascii="Arial" w:hAnsi="Arial" w:cs="Arial"/>
          <w:sz w:val="22"/>
          <w:szCs w:val="22"/>
        </w:rPr>
        <w:t>will be</w:t>
      </w:r>
      <w:r w:rsidRPr="00B501FC">
        <w:rPr>
          <w:rFonts w:ascii="Arial" w:hAnsi="Arial" w:cs="Arial"/>
          <w:sz w:val="22"/>
          <w:szCs w:val="22"/>
        </w:rPr>
        <w:t xml:space="preserve"> limited to your MWA.</w:t>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r w:rsidRPr="00B501FC">
        <w:rPr>
          <w:rFonts w:ascii="Arial" w:hAnsi="Arial" w:cs="Arial"/>
          <w:noProof/>
          <w:sz w:val="22"/>
          <w:szCs w:val="22"/>
        </w:rPr>
        <w:lastRenderedPageBreak/>
        <w:drawing>
          <wp:inline distT="0" distB="0" distL="0" distR="0" wp14:anchorId="2F2770A9" wp14:editId="1719C534">
            <wp:extent cx="5019048" cy="3352381"/>
            <wp:effectExtent l="19050" t="19050" r="10160" b="196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019048" cy="3352381"/>
                    </a:xfrm>
                    <a:prstGeom prst="rect">
                      <a:avLst/>
                    </a:prstGeom>
                    <a:ln w="12700">
                      <a:solidFill>
                        <a:schemeClr val="tx1"/>
                      </a:solidFill>
                    </a:ln>
                  </pic:spPr>
                </pic:pic>
              </a:graphicData>
            </a:graphic>
          </wp:inline>
        </w:drawing>
      </w:r>
    </w:p>
    <w:p w:rsidR="00B501FC" w:rsidRPr="00B501FC" w:rsidRDefault="00B501FC" w:rsidP="00B501FC">
      <w:pPr>
        <w:rPr>
          <w:rFonts w:ascii="Arial" w:hAnsi="Arial" w:cs="Arial"/>
          <w:noProof/>
          <w:sz w:val="22"/>
          <w:szCs w:val="22"/>
        </w:rPr>
      </w:pPr>
    </w:p>
    <w:p w:rsidR="00B501FC" w:rsidRPr="00B501FC" w:rsidRDefault="00B501FC" w:rsidP="00B501FC">
      <w:pPr>
        <w:rPr>
          <w:rFonts w:ascii="Arial" w:hAnsi="Arial" w:cs="Arial"/>
          <w:noProof/>
          <w:sz w:val="22"/>
          <w:szCs w:val="22"/>
        </w:rPr>
      </w:pPr>
    </w:p>
    <w:p w:rsidR="00B501FC" w:rsidRPr="00B501FC" w:rsidRDefault="00B501FC" w:rsidP="00B501FC">
      <w:pPr>
        <w:rPr>
          <w:rFonts w:ascii="Arial" w:hAnsi="Arial" w:cs="Arial"/>
          <w:noProof/>
          <w:sz w:val="22"/>
          <w:szCs w:val="22"/>
        </w:rPr>
      </w:pPr>
      <w:r w:rsidRPr="00B501FC">
        <w:rPr>
          <w:rFonts w:ascii="Arial" w:hAnsi="Arial" w:cs="Arial"/>
          <w:noProof/>
          <w:sz w:val="22"/>
          <w:szCs w:val="22"/>
        </w:rPr>
        <w:drawing>
          <wp:inline distT="0" distB="0" distL="0" distR="0" wp14:anchorId="52AF2851" wp14:editId="24AA8FC2">
            <wp:extent cx="5486400" cy="1722706"/>
            <wp:effectExtent l="19050" t="19050" r="19050" b="1143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486400" cy="1722706"/>
                    </a:xfrm>
                    <a:prstGeom prst="rect">
                      <a:avLst/>
                    </a:prstGeom>
                    <a:ln w="12700">
                      <a:solidFill>
                        <a:schemeClr val="tx1"/>
                      </a:solidFill>
                    </a:ln>
                  </pic:spPr>
                </pic:pic>
              </a:graphicData>
            </a:graphic>
          </wp:inline>
        </w:drawing>
      </w:r>
    </w:p>
    <w:p w:rsidR="00B501FC" w:rsidRPr="00B501FC" w:rsidRDefault="00B501FC" w:rsidP="00B501FC">
      <w:pPr>
        <w:rPr>
          <w:rFonts w:ascii="Arial" w:hAnsi="Arial" w:cs="Arial"/>
          <w:noProof/>
          <w:sz w:val="22"/>
          <w:szCs w:val="22"/>
        </w:rPr>
      </w:pPr>
    </w:p>
    <w:p w:rsidR="00B501FC" w:rsidRPr="00B501FC" w:rsidRDefault="00B501FC" w:rsidP="00B501FC">
      <w:pPr>
        <w:rPr>
          <w:rFonts w:ascii="Arial" w:hAnsi="Arial" w:cs="Arial"/>
          <w:noProof/>
          <w:sz w:val="22"/>
          <w:szCs w:val="22"/>
        </w:rPr>
      </w:pPr>
      <w:r w:rsidRPr="00B501FC">
        <w:rPr>
          <w:rFonts w:ascii="Arial" w:hAnsi="Arial" w:cs="Arial"/>
          <w:noProof/>
          <w:sz w:val="22"/>
          <w:szCs w:val="22"/>
        </w:rPr>
        <w:t xml:space="preserve">The QG 152, QG 153, QG 154, QG 155, QG 160 and QG 163, are participant level reports and </w:t>
      </w:r>
      <w:r w:rsidR="007C34F7">
        <w:rPr>
          <w:rFonts w:ascii="Arial" w:hAnsi="Arial" w:cs="Arial"/>
          <w:noProof/>
          <w:sz w:val="22"/>
          <w:szCs w:val="22"/>
        </w:rPr>
        <w:t xml:space="preserve">will </w:t>
      </w:r>
      <w:r w:rsidRPr="00B501FC">
        <w:rPr>
          <w:rFonts w:ascii="Arial" w:hAnsi="Arial" w:cs="Arial"/>
          <w:noProof/>
          <w:sz w:val="22"/>
          <w:szCs w:val="22"/>
        </w:rPr>
        <w:t>allow the user to toggle between display options, including ‘Show WPR Stats’ and ‘Hide WPR Stats’.</w:t>
      </w:r>
    </w:p>
    <w:p w:rsidR="00B501FC" w:rsidRPr="00B501FC" w:rsidRDefault="00B501FC" w:rsidP="00B501FC">
      <w:pPr>
        <w:rPr>
          <w:rFonts w:ascii="Arial" w:hAnsi="Arial" w:cs="Arial"/>
          <w:noProof/>
          <w:sz w:val="22"/>
          <w:szCs w:val="22"/>
        </w:rPr>
      </w:pPr>
    </w:p>
    <w:p w:rsidR="00B501FC" w:rsidRPr="00B501FC" w:rsidRDefault="00B501FC" w:rsidP="00B501FC">
      <w:pPr>
        <w:jc w:val="center"/>
        <w:rPr>
          <w:rFonts w:ascii="Arial" w:hAnsi="Arial" w:cs="Arial"/>
          <w:noProof/>
          <w:sz w:val="22"/>
          <w:szCs w:val="22"/>
        </w:rPr>
      </w:pPr>
      <w:r w:rsidRPr="00B501FC">
        <w:rPr>
          <w:rFonts w:ascii="Arial" w:hAnsi="Arial" w:cs="Arial"/>
          <w:noProof/>
          <w:sz w:val="22"/>
          <w:szCs w:val="22"/>
        </w:rPr>
        <w:drawing>
          <wp:inline distT="0" distB="0" distL="0" distR="0" wp14:anchorId="3E59C145" wp14:editId="14584BF6">
            <wp:extent cx="2838095" cy="714286"/>
            <wp:effectExtent l="19050" t="19050" r="19685" b="1016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838095" cy="714286"/>
                    </a:xfrm>
                    <a:prstGeom prst="rect">
                      <a:avLst/>
                    </a:prstGeom>
                    <a:ln w="12700">
                      <a:solidFill>
                        <a:schemeClr val="tx1"/>
                      </a:solidFill>
                    </a:ln>
                  </pic:spPr>
                </pic:pic>
              </a:graphicData>
            </a:graphic>
          </wp:inline>
        </w:drawing>
      </w:r>
    </w:p>
    <w:p w:rsidR="00B501FC" w:rsidRPr="00B501FC" w:rsidRDefault="00B501FC" w:rsidP="00B501FC">
      <w:pPr>
        <w:rPr>
          <w:rFonts w:ascii="Arial" w:hAnsi="Arial" w:cs="Arial"/>
          <w:noProof/>
          <w:sz w:val="22"/>
          <w:szCs w:val="22"/>
        </w:rPr>
      </w:pPr>
    </w:p>
    <w:p w:rsidR="00B501FC" w:rsidRPr="00B501FC" w:rsidRDefault="00B501FC" w:rsidP="00B501FC">
      <w:pPr>
        <w:rPr>
          <w:rFonts w:ascii="Arial" w:hAnsi="Arial" w:cs="Arial"/>
          <w:noProof/>
          <w:sz w:val="22"/>
          <w:szCs w:val="22"/>
        </w:rPr>
      </w:pPr>
    </w:p>
    <w:p w:rsidR="00B501FC" w:rsidRPr="00B501FC" w:rsidRDefault="00B501FC" w:rsidP="00B501FC">
      <w:pPr>
        <w:rPr>
          <w:rFonts w:ascii="Arial" w:hAnsi="Arial" w:cs="Arial"/>
          <w:noProof/>
          <w:sz w:val="22"/>
          <w:szCs w:val="22"/>
        </w:rPr>
      </w:pPr>
      <w:r w:rsidRPr="00B501FC">
        <w:rPr>
          <w:rFonts w:ascii="Arial" w:hAnsi="Arial" w:cs="Arial"/>
          <w:noProof/>
          <w:sz w:val="22"/>
          <w:szCs w:val="22"/>
        </w:rPr>
        <w:t xml:space="preserve">The ‘Show WPR Stats’ option </w:t>
      </w:r>
      <w:r w:rsidR="007C34F7">
        <w:rPr>
          <w:rFonts w:ascii="Arial" w:hAnsi="Arial" w:cs="Arial"/>
          <w:noProof/>
          <w:sz w:val="22"/>
          <w:szCs w:val="22"/>
        </w:rPr>
        <w:t>will allow</w:t>
      </w:r>
      <w:r w:rsidRPr="00B501FC">
        <w:rPr>
          <w:rFonts w:ascii="Arial" w:hAnsi="Arial" w:cs="Arial"/>
          <w:noProof/>
          <w:sz w:val="22"/>
          <w:szCs w:val="22"/>
        </w:rPr>
        <w:t xml:space="preserve"> the user to view WPR Statistics by MWA, Region Code, DHS County and/or DHS District, if applicable.</w:t>
      </w:r>
    </w:p>
    <w:p w:rsidR="00B501FC" w:rsidRPr="00B501FC" w:rsidRDefault="00B501FC" w:rsidP="00B501FC">
      <w:pPr>
        <w:rPr>
          <w:rFonts w:ascii="Arial" w:hAnsi="Arial" w:cs="Arial"/>
          <w:noProof/>
          <w:sz w:val="22"/>
          <w:szCs w:val="22"/>
        </w:rPr>
      </w:pPr>
    </w:p>
    <w:p w:rsidR="00B501FC" w:rsidRPr="00B501FC" w:rsidRDefault="00B501FC" w:rsidP="00B501FC">
      <w:pPr>
        <w:jc w:val="center"/>
        <w:rPr>
          <w:rFonts w:ascii="Arial" w:hAnsi="Arial" w:cs="Arial"/>
          <w:noProof/>
          <w:sz w:val="22"/>
          <w:szCs w:val="22"/>
        </w:rPr>
      </w:pPr>
      <w:r w:rsidRPr="00B501FC">
        <w:rPr>
          <w:rFonts w:ascii="Arial" w:hAnsi="Arial" w:cs="Arial"/>
          <w:noProof/>
          <w:sz w:val="22"/>
          <w:szCs w:val="22"/>
        </w:rPr>
        <w:lastRenderedPageBreak/>
        <w:drawing>
          <wp:inline distT="0" distB="0" distL="0" distR="0" wp14:anchorId="1A66D251" wp14:editId="759F3EDF">
            <wp:extent cx="2895600" cy="1076325"/>
            <wp:effectExtent l="19050" t="19050" r="19050" b="285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906625" cy="1080423"/>
                    </a:xfrm>
                    <a:prstGeom prst="rect">
                      <a:avLst/>
                    </a:prstGeom>
                    <a:ln w="12700">
                      <a:solidFill>
                        <a:schemeClr val="tx1"/>
                      </a:solidFill>
                    </a:ln>
                  </pic:spPr>
                </pic:pic>
              </a:graphicData>
            </a:graphic>
          </wp:inline>
        </w:drawing>
      </w:r>
    </w:p>
    <w:p w:rsidR="00B501FC" w:rsidRPr="00B501FC" w:rsidRDefault="00B501FC" w:rsidP="00B501FC">
      <w:pPr>
        <w:rPr>
          <w:rFonts w:ascii="Arial" w:hAnsi="Arial" w:cs="Arial"/>
          <w:noProof/>
          <w:sz w:val="22"/>
          <w:szCs w:val="22"/>
        </w:rPr>
      </w:pPr>
    </w:p>
    <w:p w:rsidR="00B501FC" w:rsidRPr="00B501FC" w:rsidRDefault="00B501FC" w:rsidP="00B501FC">
      <w:pPr>
        <w:rPr>
          <w:rFonts w:ascii="Arial" w:hAnsi="Arial" w:cs="Arial"/>
          <w:noProof/>
          <w:sz w:val="22"/>
          <w:szCs w:val="22"/>
        </w:rPr>
      </w:pPr>
    </w:p>
    <w:p w:rsidR="00B501FC" w:rsidRPr="00B501FC" w:rsidRDefault="00B501FC" w:rsidP="00B501FC">
      <w:pPr>
        <w:jc w:val="center"/>
        <w:rPr>
          <w:rFonts w:ascii="Arial" w:hAnsi="Arial" w:cs="Arial"/>
          <w:sz w:val="22"/>
          <w:szCs w:val="22"/>
        </w:rPr>
      </w:pPr>
      <w:r w:rsidRPr="00B501FC">
        <w:rPr>
          <w:rFonts w:ascii="Arial" w:hAnsi="Arial" w:cs="Arial"/>
          <w:noProof/>
          <w:sz w:val="22"/>
          <w:szCs w:val="22"/>
        </w:rPr>
        <w:drawing>
          <wp:inline distT="0" distB="0" distL="0" distR="0" wp14:anchorId="793BDBDB" wp14:editId="086E6184">
            <wp:extent cx="4285715" cy="1676191"/>
            <wp:effectExtent l="19050" t="19050" r="19685" b="196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285715" cy="1676191"/>
                    </a:xfrm>
                    <a:prstGeom prst="rect">
                      <a:avLst/>
                    </a:prstGeom>
                    <a:ln w="12700">
                      <a:solidFill>
                        <a:schemeClr val="tx1"/>
                      </a:solidFill>
                    </a:ln>
                  </pic:spPr>
                </pic:pic>
              </a:graphicData>
            </a:graphic>
          </wp:inline>
        </w:drawing>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r w:rsidRPr="00B501FC">
        <w:rPr>
          <w:rFonts w:ascii="Arial" w:hAnsi="Arial" w:cs="Arial"/>
          <w:sz w:val="22"/>
          <w:szCs w:val="22"/>
        </w:rPr>
        <w:t>Alternately, the ‘Hide WPR Stats’ option allows the user to view just the listing of participants.</w:t>
      </w:r>
    </w:p>
    <w:p w:rsidR="00B501FC" w:rsidRPr="00B501FC" w:rsidRDefault="00B501FC" w:rsidP="00B501FC">
      <w:pPr>
        <w:rPr>
          <w:rFonts w:ascii="Arial" w:hAnsi="Arial" w:cs="Arial"/>
          <w:sz w:val="22"/>
          <w:szCs w:val="22"/>
        </w:rPr>
      </w:pPr>
    </w:p>
    <w:p w:rsidR="00B501FC" w:rsidRPr="00B501FC" w:rsidRDefault="00B501FC" w:rsidP="00B501FC">
      <w:pPr>
        <w:jc w:val="center"/>
        <w:rPr>
          <w:rFonts w:ascii="Arial" w:hAnsi="Arial" w:cs="Arial"/>
          <w:sz w:val="22"/>
          <w:szCs w:val="22"/>
        </w:rPr>
      </w:pPr>
      <w:r w:rsidRPr="00B501FC">
        <w:rPr>
          <w:rFonts w:ascii="Arial" w:hAnsi="Arial" w:cs="Arial"/>
          <w:noProof/>
          <w:sz w:val="22"/>
          <w:szCs w:val="22"/>
        </w:rPr>
        <w:drawing>
          <wp:inline distT="0" distB="0" distL="0" distR="0" wp14:anchorId="0D9FA94C" wp14:editId="412E7FC2">
            <wp:extent cx="2780953" cy="657143"/>
            <wp:effectExtent l="19050" t="19050" r="19685" b="1016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780953" cy="657143"/>
                    </a:xfrm>
                    <a:prstGeom prst="rect">
                      <a:avLst/>
                    </a:prstGeom>
                    <a:ln w="12700">
                      <a:solidFill>
                        <a:schemeClr val="tx1"/>
                      </a:solidFill>
                    </a:ln>
                  </pic:spPr>
                </pic:pic>
              </a:graphicData>
            </a:graphic>
          </wp:inline>
        </w:drawing>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r w:rsidRPr="00B501FC">
        <w:rPr>
          <w:rFonts w:ascii="Arial" w:hAnsi="Arial" w:cs="Arial"/>
          <w:sz w:val="22"/>
          <w:szCs w:val="22"/>
        </w:rPr>
        <w:t xml:space="preserve">For participant listing reports, the user can filter the report results by the OSMIS Regions, DHS County, DHS District, Refugee and Meets Goal, if applicable.  </w:t>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r w:rsidRPr="00B501FC">
        <w:rPr>
          <w:rFonts w:ascii="Arial" w:hAnsi="Arial" w:cs="Arial"/>
          <w:noProof/>
          <w:sz w:val="22"/>
          <w:szCs w:val="22"/>
        </w:rPr>
        <w:drawing>
          <wp:inline distT="0" distB="0" distL="0" distR="0" wp14:anchorId="2FE80354" wp14:editId="72D47CC9">
            <wp:extent cx="5486400" cy="1242646"/>
            <wp:effectExtent l="19050" t="19050" r="19050" b="152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486400" cy="1242646"/>
                    </a:xfrm>
                    <a:prstGeom prst="rect">
                      <a:avLst/>
                    </a:prstGeom>
                    <a:ln w="12700">
                      <a:solidFill>
                        <a:schemeClr val="tx1"/>
                      </a:solidFill>
                    </a:ln>
                  </pic:spPr>
                </pic:pic>
              </a:graphicData>
            </a:graphic>
          </wp:inline>
        </w:drawing>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r w:rsidRPr="00B501FC">
        <w:rPr>
          <w:rFonts w:ascii="Arial" w:hAnsi="Arial" w:cs="Arial"/>
          <w:sz w:val="22"/>
          <w:szCs w:val="22"/>
        </w:rPr>
        <w:t>The criteria applied to the filter will display under the applicable category.  To remove the filter from the report results, click the filtered value.</w:t>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r w:rsidRPr="00B501FC">
        <w:rPr>
          <w:rFonts w:ascii="Arial" w:hAnsi="Arial" w:cs="Arial"/>
          <w:noProof/>
          <w:sz w:val="22"/>
          <w:szCs w:val="22"/>
        </w:rPr>
        <w:lastRenderedPageBreak/>
        <w:drawing>
          <wp:inline distT="0" distB="0" distL="0" distR="0" wp14:anchorId="5CC431F7" wp14:editId="6DBDAFD0">
            <wp:extent cx="5486400" cy="1283091"/>
            <wp:effectExtent l="19050" t="19050" r="1905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486400" cy="1283091"/>
                    </a:xfrm>
                    <a:prstGeom prst="rect">
                      <a:avLst/>
                    </a:prstGeom>
                    <a:ln w="12700">
                      <a:solidFill>
                        <a:schemeClr val="tx1"/>
                      </a:solidFill>
                    </a:ln>
                  </pic:spPr>
                </pic:pic>
              </a:graphicData>
            </a:graphic>
          </wp:inline>
        </w:drawing>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r w:rsidRPr="00B501FC">
        <w:rPr>
          <w:rFonts w:ascii="Arial" w:hAnsi="Arial" w:cs="Arial"/>
          <w:sz w:val="22"/>
          <w:szCs w:val="22"/>
        </w:rPr>
        <w:t xml:space="preserve">A ‘search’ box </w:t>
      </w:r>
      <w:r w:rsidR="005B1504">
        <w:rPr>
          <w:rFonts w:ascii="Arial" w:hAnsi="Arial" w:cs="Arial"/>
          <w:sz w:val="22"/>
          <w:szCs w:val="22"/>
        </w:rPr>
        <w:t>will be</w:t>
      </w:r>
      <w:r w:rsidRPr="00B501FC">
        <w:rPr>
          <w:rFonts w:ascii="Arial" w:hAnsi="Arial" w:cs="Arial"/>
          <w:sz w:val="22"/>
          <w:szCs w:val="22"/>
        </w:rPr>
        <w:t xml:space="preserve"> added to the participant detailed listing report output.  The ‘search’ box </w:t>
      </w:r>
      <w:r w:rsidR="005B1504">
        <w:rPr>
          <w:rFonts w:ascii="Arial" w:hAnsi="Arial" w:cs="Arial"/>
          <w:sz w:val="22"/>
          <w:szCs w:val="22"/>
        </w:rPr>
        <w:t>will allow</w:t>
      </w:r>
      <w:r w:rsidRPr="00B501FC">
        <w:rPr>
          <w:rFonts w:ascii="Arial" w:hAnsi="Arial" w:cs="Arial"/>
          <w:sz w:val="22"/>
          <w:szCs w:val="22"/>
        </w:rPr>
        <w:t xml:space="preserve"> the user to search for any string within the report output.</w:t>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r w:rsidRPr="00B501FC">
        <w:rPr>
          <w:rFonts w:ascii="Arial" w:hAnsi="Arial" w:cs="Arial"/>
          <w:noProof/>
          <w:sz w:val="22"/>
          <w:szCs w:val="22"/>
        </w:rPr>
        <w:drawing>
          <wp:inline distT="0" distB="0" distL="0" distR="0" wp14:anchorId="210EABA9" wp14:editId="4ADC37DA">
            <wp:extent cx="5486400" cy="992221"/>
            <wp:effectExtent l="19050" t="19050" r="19050" b="1778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486400" cy="992221"/>
                    </a:xfrm>
                    <a:prstGeom prst="rect">
                      <a:avLst/>
                    </a:prstGeom>
                    <a:ln w="12700">
                      <a:solidFill>
                        <a:schemeClr val="tx1"/>
                      </a:solidFill>
                    </a:ln>
                  </pic:spPr>
                </pic:pic>
              </a:graphicData>
            </a:graphic>
          </wp:inline>
        </w:drawing>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b/>
          <w:color w:val="000000"/>
          <w:sz w:val="22"/>
          <w:szCs w:val="22"/>
          <w:u w:val="single"/>
        </w:rPr>
      </w:pPr>
      <w:r w:rsidRPr="00B501FC">
        <w:rPr>
          <w:rFonts w:ascii="Arial" w:hAnsi="Arial" w:cs="Arial"/>
          <w:b/>
          <w:color w:val="000000"/>
          <w:sz w:val="22"/>
          <w:szCs w:val="22"/>
          <w:u w:val="single"/>
        </w:rPr>
        <w:t>WR Header Modification</w:t>
      </w:r>
    </w:p>
    <w:p w:rsidR="00B501FC" w:rsidRPr="00B501FC" w:rsidRDefault="00B501FC" w:rsidP="00B501FC">
      <w:pPr>
        <w:rPr>
          <w:rFonts w:ascii="Arial" w:hAnsi="Arial" w:cs="Arial"/>
          <w:color w:val="000000"/>
          <w:sz w:val="22"/>
          <w:szCs w:val="22"/>
        </w:rPr>
      </w:pPr>
    </w:p>
    <w:p w:rsidR="00B501FC" w:rsidRDefault="00B501FC" w:rsidP="00B501FC">
      <w:pPr>
        <w:rPr>
          <w:rFonts w:ascii="Arial" w:hAnsi="Arial" w:cs="Arial"/>
          <w:color w:val="000000"/>
          <w:sz w:val="22"/>
          <w:szCs w:val="22"/>
        </w:rPr>
      </w:pPr>
      <w:r w:rsidRPr="00B501FC">
        <w:rPr>
          <w:rFonts w:ascii="Arial" w:hAnsi="Arial" w:cs="Arial"/>
          <w:color w:val="000000"/>
          <w:sz w:val="22"/>
          <w:szCs w:val="22"/>
        </w:rPr>
        <w:t xml:space="preserve">The participation hours per week header </w:t>
      </w:r>
      <w:r w:rsidR="00834764">
        <w:rPr>
          <w:rFonts w:ascii="Arial" w:hAnsi="Arial" w:cs="Arial"/>
          <w:color w:val="000000"/>
          <w:sz w:val="22"/>
          <w:szCs w:val="22"/>
        </w:rPr>
        <w:t>will be</w:t>
      </w:r>
      <w:r w:rsidR="0085477C">
        <w:rPr>
          <w:rFonts w:ascii="Arial" w:hAnsi="Arial" w:cs="Arial"/>
          <w:color w:val="000000"/>
          <w:sz w:val="22"/>
          <w:szCs w:val="22"/>
        </w:rPr>
        <w:t xml:space="preserve"> altered to ‘Family Required Hrs</w:t>
      </w:r>
      <w:r w:rsidRPr="00B501FC">
        <w:rPr>
          <w:rFonts w:ascii="Arial" w:hAnsi="Arial" w:cs="Arial"/>
          <w:color w:val="000000"/>
          <w:sz w:val="22"/>
          <w:szCs w:val="22"/>
        </w:rPr>
        <w:t xml:space="preserve">’.  </w:t>
      </w:r>
      <w:proofErr w:type="gramStart"/>
      <w:r w:rsidR="007C34F7">
        <w:rPr>
          <w:rFonts w:ascii="Arial" w:hAnsi="Arial" w:cs="Arial"/>
          <w:color w:val="000000"/>
          <w:sz w:val="22"/>
          <w:szCs w:val="22"/>
        </w:rPr>
        <w:t>Currently</w:t>
      </w:r>
      <w:r w:rsidRPr="00B501FC">
        <w:rPr>
          <w:rFonts w:ascii="Arial" w:hAnsi="Arial" w:cs="Arial"/>
          <w:color w:val="000000"/>
          <w:sz w:val="22"/>
          <w:szCs w:val="22"/>
        </w:rPr>
        <w:t>,</w:t>
      </w:r>
      <w:r w:rsidR="0085477C">
        <w:rPr>
          <w:rFonts w:ascii="Arial" w:hAnsi="Arial" w:cs="Arial"/>
          <w:color w:val="000000"/>
          <w:sz w:val="22"/>
          <w:szCs w:val="22"/>
        </w:rPr>
        <w:t xml:space="preserve"> </w:t>
      </w:r>
      <w:r w:rsidRPr="00B501FC">
        <w:rPr>
          <w:rFonts w:ascii="Arial" w:hAnsi="Arial" w:cs="Arial"/>
          <w:color w:val="000000"/>
          <w:sz w:val="22"/>
          <w:szCs w:val="22"/>
        </w:rPr>
        <w:t>the ‘Part.</w:t>
      </w:r>
      <w:proofErr w:type="gramEnd"/>
      <w:r w:rsidRPr="00B501FC">
        <w:rPr>
          <w:rFonts w:ascii="Arial" w:hAnsi="Arial" w:cs="Arial"/>
          <w:color w:val="000000"/>
          <w:sz w:val="22"/>
          <w:szCs w:val="22"/>
        </w:rPr>
        <w:t xml:space="preserve"> Hrs/Wk’ field display</w:t>
      </w:r>
      <w:r w:rsidR="007C34F7">
        <w:rPr>
          <w:rFonts w:ascii="Arial" w:hAnsi="Arial" w:cs="Arial"/>
          <w:color w:val="000000"/>
          <w:sz w:val="22"/>
          <w:szCs w:val="22"/>
        </w:rPr>
        <w:t>s</w:t>
      </w:r>
      <w:r w:rsidRPr="00B501FC">
        <w:rPr>
          <w:rFonts w:ascii="Arial" w:hAnsi="Arial" w:cs="Arial"/>
          <w:color w:val="000000"/>
          <w:sz w:val="22"/>
          <w:szCs w:val="22"/>
        </w:rPr>
        <w:t xml:space="preserve"> the r</w:t>
      </w:r>
      <w:r w:rsidR="00B63DAD">
        <w:rPr>
          <w:rFonts w:ascii="Arial" w:hAnsi="Arial" w:cs="Arial"/>
          <w:color w:val="000000"/>
          <w:sz w:val="22"/>
          <w:szCs w:val="22"/>
        </w:rPr>
        <w:t>e</w:t>
      </w:r>
      <w:r w:rsidRPr="00B501FC">
        <w:rPr>
          <w:rFonts w:ascii="Arial" w:hAnsi="Arial" w:cs="Arial"/>
          <w:color w:val="000000"/>
          <w:sz w:val="22"/>
          <w:szCs w:val="22"/>
        </w:rPr>
        <w:t xml:space="preserve">quired hours for one parent (35/55 hours), and ‘0’ hours for the second parent. This field </w:t>
      </w:r>
      <w:r w:rsidR="007C34F7">
        <w:rPr>
          <w:rFonts w:ascii="Arial" w:hAnsi="Arial" w:cs="Arial"/>
          <w:color w:val="000000"/>
          <w:sz w:val="22"/>
          <w:szCs w:val="22"/>
        </w:rPr>
        <w:t>will soon display</w:t>
      </w:r>
      <w:r w:rsidRPr="00B501FC">
        <w:rPr>
          <w:rFonts w:ascii="Arial" w:hAnsi="Arial" w:cs="Arial"/>
          <w:color w:val="000000"/>
          <w:sz w:val="22"/>
          <w:szCs w:val="22"/>
        </w:rPr>
        <w:t xml:space="preserve"> the required hours (35/55 hours) on each of the parent</w:t>
      </w:r>
      <w:r w:rsidR="007C34F7">
        <w:rPr>
          <w:rFonts w:ascii="Arial" w:hAnsi="Arial" w:cs="Arial"/>
          <w:color w:val="000000"/>
          <w:sz w:val="22"/>
          <w:szCs w:val="22"/>
        </w:rPr>
        <w:t xml:space="preserve"> records, and no longer display</w:t>
      </w:r>
      <w:r w:rsidRPr="00B501FC">
        <w:rPr>
          <w:rFonts w:ascii="Arial" w:hAnsi="Arial" w:cs="Arial"/>
          <w:color w:val="000000"/>
          <w:sz w:val="22"/>
          <w:szCs w:val="22"/>
        </w:rPr>
        <w:t xml:space="preserve"> ‘0’ hours for the </w:t>
      </w:r>
      <w:r w:rsidR="0085477C">
        <w:rPr>
          <w:rFonts w:ascii="Arial" w:hAnsi="Arial" w:cs="Arial"/>
          <w:color w:val="000000"/>
          <w:sz w:val="22"/>
          <w:szCs w:val="22"/>
        </w:rPr>
        <w:t>second parent.  The ‘Family Required Hrs’</w:t>
      </w:r>
      <w:r w:rsidRPr="00B501FC">
        <w:rPr>
          <w:rFonts w:ascii="Arial" w:hAnsi="Arial" w:cs="Arial"/>
          <w:color w:val="000000"/>
          <w:sz w:val="22"/>
          <w:szCs w:val="22"/>
        </w:rPr>
        <w:t xml:space="preserve"> is the combined weekly requirement for both parents.  </w:t>
      </w:r>
    </w:p>
    <w:p w:rsidR="008A62D5" w:rsidRDefault="008A62D5" w:rsidP="00B501FC">
      <w:pPr>
        <w:rPr>
          <w:rFonts w:ascii="Arial" w:hAnsi="Arial" w:cs="Arial"/>
          <w:color w:val="000000"/>
          <w:sz w:val="22"/>
          <w:szCs w:val="22"/>
        </w:rPr>
      </w:pPr>
    </w:p>
    <w:p w:rsidR="008A62D5" w:rsidRPr="00B501FC" w:rsidRDefault="008A62D5" w:rsidP="00B501FC">
      <w:pPr>
        <w:rPr>
          <w:rFonts w:ascii="Arial" w:hAnsi="Arial" w:cs="Arial"/>
          <w:color w:val="000000"/>
          <w:sz w:val="22"/>
          <w:szCs w:val="22"/>
        </w:rPr>
      </w:pPr>
      <w:r>
        <w:rPr>
          <w:noProof/>
        </w:rPr>
        <w:drawing>
          <wp:inline distT="0" distB="0" distL="0" distR="0" wp14:anchorId="7D578EA4" wp14:editId="230831BA">
            <wp:extent cx="5943600" cy="1363345"/>
            <wp:effectExtent l="0" t="0" r="0" b="825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943600" cy="1363345"/>
                    </a:xfrm>
                    <a:prstGeom prst="rect">
                      <a:avLst/>
                    </a:prstGeom>
                  </pic:spPr>
                </pic:pic>
              </a:graphicData>
            </a:graphic>
          </wp:inline>
        </w:drawing>
      </w:r>
    </w:p>
    <w:p w:rsidR="00B501FC" w:rsidRPr="00B501FC" w:rsidRDefault="00B501FC" w:rsidP="00B501FC">
      <w:pPr>
        <w:rPr>
          <w:rFonts w:ascii="Arial" w:hAnsi="Arial" w:cs="Arial"/>
          <w:color w:val="000000"/>
          <w:sz w:val="22"/>
          <w:szCs w:val="22"/>
        </w:rPr>
      </w:pPr>
    </w:p>
    <w:p w:rsidR="00B501FC" w:rsidRPr="00B501FC" w:rsidRDefault="00B501FC" w:rsidP="00B501FC">
      <w:pPr>
        <w:rPr>
          <w:rFonts w:ascii="Arial" w:hAnsi="Arial" w:cs="Arial"/>
          <w:color w:val="000000"/>
          <w:sz w:val="22"/>
          <w:szCs w:val="22"/>
        </w:rPr>
      </w:pPr>
      <w:r w:rsidRPr="00B501FC">
        <w:rPr>
          <w:rFonts w:ascii="Arial" w:hAnsi="Arial" w:cs="Arial"/>
          <w:color w:val="000000"/>
          <w:sz w:val="22"/>
          <w:szCs w:val="22"/>
        </w:rPr>
        <w:t xml:space="preserve">The above specified OSMIS modifications </w:t>
      </w:r>
      <w:r w:rsidR="0085477C">
        <w:rPr>
          <w:rFonts w:ascii="Arial" w:hAnsi="Arial" w:cs="Arial"/>
          <w:color w:val="000000"/>
          <w:sz w:val="22"/>
          <w:szCs w:val="22"/>
        </w:rPr>
        <w:t xml:space="preserve">will be </w:t>
      </w:r>
      <w:r w:rsidRPr="00B501FC">
        <w:rPr>
          <w:rFonts w:ascii="Arial" w:hAnsi="Arial" w:cs="Arial"/>
          <w:color w:val="000000"/>
          <w:sz w:val="22"/>
          <w:szCs w:val="22"/>
        </w:rPr>
        <w:t>effective Ju</w:t>
      </w:r>
      <w:r w:rsidR="0085477C">
        <w:rPr>
          <w:rFonts w:ascii="Arial" w:hAnsi="Arial" w:cs="Arial"/>
          <w:color w:val="000000"/>
          <w:sz w:val="22"/>
          <w:szCs w:val="22"/>
        </w:rPr>
        <w:t>ly 15</w:t>
      </w:r>
      <w:r w:rsidRPr="00B501FC">
        <w:rPr>
          <w:rFonts w:ascii="Arial" w:hAnsi="Arial" w:cs="Arial"/>
          <w:color w:val="000000"/>
          <w:sz w:val="22"/>
          <w:szCs w:val="22"/>
        </w:rPr>
        <w:t xml:space="preserve">, 2013.  Please feel free to contact me at (517) 241-8614 or </w:t>
      </w:r>
      <w:hyperlink r:id="rId36" w:history="1">
        <w:r w:rsidRPr="00B501FC">
          <w:rPr>
            <w:rStyle w:val="Hyperlink"/>
            <w:rFonts w:ascii="Arial" w:hAnsi="Arial" w:cs="Arial"/>
            <w:sz w:val="22"/>
            <w:szCs w:val="22"/>
          </w:rPr>
          <w:t>billigj@michigan.gov</w:t>
        </w:r>
      </w:hyperlink>
      <w:r w:rsidRPr="00B501FC">
        <w:rPr>
          <w:rFonts w:ascii="Arial" w:hAnsi="Arial" w:cs="Arial"/>
          <w:color w:val="000000"/>
          <w:sz w:val="22"/>
          <w:szCs w:val="22"/>
        </w:rPr>
        <w:t xml:space="preserve"> with any questions.</w:t>
      </w:r>
    </w:p>
    <w:p w:rsidR="00B501FC" w:rsidRPr="00B501FC" w:rsidRDefault="00B501FC" w:rsidP="00B501FC">
      <w:pPr>
        <w:rPr>
          <w:rFonts w:ascii="Arial" w:hAnsi="Arial" w:cs="Arial"/>
          <w:color w:val="000000"/>
          <w:sz w:val="22"/>
          <w:szCs w:val="22"/>
        </w:rPr>
      </w:pPr>
    </w:p>
    <w:p w:rsidR="00B501FC" w:rsidRPr="00B501FC" w:rsidRDefault="00B501FC" w:rsidP="00B501FC">
      <w:pPr>
        <w:rPr>
          <w:rFonts w:ascii="Arial" w:hAnsi="Arial" w:cs="Arial"/>
          <w:color w:val="000000"/>
          <w:sz w:val="22"/>
          <w:szCs w:val="22"/>
        </w:rPr>
      </w:pPr>
      <w:r w:rsidRPr="00B501FC">
        <w:rPr>
          <w:rFonts w:ascii="Arial" w:hAnsi="Arial" w:cs="Arial"/>
          <w:color w:val="000000"/>
          <w:sz w:val="22"/>
          <w:szCs w:val="22"/>
        </w:rPr>
        <w:t>Sincerely,</w:t>
      </w:r>
    </w:p>
    <w:p w:rsidR="00B501FC" w:rsidRPr="00B501FC" w:rsidRDefault="00B501FC" w:rsidP="00B501FC">
      <w:pPr>
        <w:rPr>
          <w:rFonts w:ascii="Arial" w:hAnsi="Arial" w:cs="Arial"/>
          <w:color w:val="000000"/>
          <w:sz w:val="22"/>
          <w:szCs w:val="22"/>
        </w:rPr>
      </w:pPr>
    </w:p>
    <w:p w:rsidR="00B501FC" w:rsidRPr="00B501FC" w:rsidRDefault="00B501FC" w:rsidP="00B501FC">
      <w:pPr>
        <w:rPr>
          <w:rFonts w:ascii="Arial" w:hAnsi="Arial" w:cs="Arial"/>
          <w:color w:val="000000"/>
          <w:sz w:val="22"/>
          <w:szCs w:val="22"/>
        </w:rPr>
      </w:pPr>
    </w:p>
    <w:p w:rsidR="00B501FC" w:rsidRPr="00B501FC" w:rsidRDefault="00B501FC" w:rsidP="00B501FC">
      <w:pPr>
        <w:rPr>
          <w:rFonts w:ascii="Arial" w:hAnsi="Arial" w:cs="Arial"/>
          <w:color w:val="000000"/>
          <w:sz w:val="22"/>
          <w:szCs w:val="22"/>
        </w:rPr>
      </w:pPr>
    </w:p>
    <w:p w:rsidR="00B501FC" w:rsidRPr="00B501FC" w:rsidRDefault="00B501FC" w:rsidP="00B501FC">
      <w:pPr>
        <w:rPr>
          <w:rFonts w:ascii="Arial" w:hAnsi="Arial" w:cs="Arial"/>
          <w:color w:val="000000"/>
          <w:sz w:val="22"/>
          <w:szCs w:val="22"/>
        </w:rPr>
      </w:pPr>
      <w:r w:rsidRPr="00B501FC">
        <w:rPr>
          <w:rFonts w:ascii="Arial" w:hAnsi="Arial" w:cs="Arial"/>
          <w:color w:val="000000"/>
          <w:sz w:val="22"/>
          <w:szCs w:val="22"/>
        </w:rPr>
        <w:t>Joe Billig, MIS Section Manager</w:t>
      </w:r>
    </w:p>
    <w:p w:rsidR="00B501FC" w:rsidRPr="00B501FC" w:rsidRDefault="00B501FC" w:rsidP="00B501FC">
      <w:pPr>
        <w:rPr>
          <w:rFonts w:ascii="Arial" w:hAnsi="Arial" w:cs="Arial"/>
          <w:color w:val="000000"/>
          <w:sz w:val="22"/>
          <w:szCs w:val="22"/>
        </w:rPr>
      </w:pPr>
      <w:r w:rsidRPr="00B501FC">
        <w:rPr>
          <w:rFonts w:ascii="Arial" w:hAnsi="Arial" w:cs="Arial"/>
          <w:color w:val="000000"/>
          <w:sz w:val="22"/>
          <w:szCs w:val="22"/>
        </w:rPr>
        <w:t>Workforce Development Agency</w:t>
      </w: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p>
    <w:p w:rsidR="00B501FC" w:rsidRPr="00B501FC" w:rsidRDefault="00B501FC" w:rsidP="00B501FC">
      <w:pPr>
        <w:rPr>
          <w:rFonts w:ascii="Arial" w:hAnsi="Arial" w:cs="Arial"/>
          <w:sz w:val="22"/>
          <w:szCs w:val="22"/>
        </w:rPr>
      </w:pPr>
    </w:p>
    <w:p w:rsidR="00B501FC" w:rsidRPr="00B501FC" w:rsidRDefault="00B501FC" w:rsidP="00271E25">
      <w:pPr>
        <w:pStyle w:val="Header"/>
        <w:tabs>
          <w:tab w:val="left" w:pos="720"/>
        </w:tabs>
        <w:rPr>
          <w:rFonts w:ascii="Arial" w:hAnsi="Arial" w:cs="Arial"/>
        </w:rPr>
      </w:pPr>
    </w:p>
    <w:sectPr w:rsidR="00B501FC" w:rsidRPr="00B501FC" w:rsidSect="007D5460">
      <w:headerReference w:type="default" r:id="rId37"/>
      <w:footerReference w:type="default" r:id="rId38"/>
      <w:pgSz w:w="12240" w:h="15840"/>
      <w:pgMar w:top="1440" w:right="1440" w:bottom="144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879" w:rsidRDefault="00BC0879" w:rsidP="00C91893">
      <w:r>
        <w:separator/>
      </w:r>
    </w:p>
  </w:endnote>
  <w:endnote w:type="continuationSeparator" w:id="0">
    <w:p w:rsidR="00BC0879" w:rsidRDefault="00BC0879" w:rsidP="00C9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79" w:rsidRDefault="00BC0879" w:rsidP="00952B8C">
    <w:pPr>
      <w:pStyle w:val="Footer"/>
      <w:jc w:val="center"/>
    </w:pPr>
    <w:r>
      <w:rPr>
        <w:noProof/>
      </w:rPr>
      <w:drawing>
        <wp:anchor distT="0" distB="0" distL="114300" distR="114300" simplePos="0" relativeHeight="251659264" behindDoc="0" locked="0" layoutInCell="1" allowOverlap="1" wp14:anchorId="0B6323EA" wp14:editId="7565720A">
          <wp:simplePos x="0" y="0"/>
          <wp:positionH relativeFrom="column">
            <wp:posOffset>-457200</wp:posOffset>
          </wp:positionH>
          <wp:positionV relativeFrom="paragraph">
            <wp:posOffset>69215</wp:posOffset>
          </wp:positionV>
          <wp:extent cx="733425" cy="845820"/>
          <wp:effectExtent l="0" t="0" r="9525" b="0"/>
          <wp:wrapSquare wrapText="bothSides"/>
          <wp:docPr id="4" name="Picture 4" descr="se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l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879" w:rsidRDefault="00BC0879" w:rsidP="00952B8C">
    <w:pPr>
      <w:pStyle w:val="Footer"/>
      <w:jc w:val="center"/>
    </w:pPr>
  </w:p>
  <w:p w:rsidR="00BC0879" w:rsidRDefault="00BC0879" w:rsidP="00952B8C">
    <w:pPr>
      <w:pStyle w:val="Footer"/>
      <w:jc w:val="center"/>
    </w:pPr>
  </w:p>
  <w:p w:rsidR="00BC0879" w:rsidRDefault="00BC0879" w:rsidP="00952B8C">
    <w:pPr>
      <w:pStyle w:val="Footer"/>
      <w:jc w:val="center"/>
    </w:pPr>
  </w:p>
  <w:p w:rsidR="00BC0879" w:rsidRPr="00952B8C" w:rsidRDefault="00BC0879" w:rsidP="00952B8C">
    <w:pPr>
      <w:pStyle w:val="Footer"/>
      <w:jc w:val="center"/>
      <w:rPr>
        <w:rFonts w:ascii="Arial" w:hAnsi="Arial" w:cs="Arial"/>
        <w:sz w:val="16"/>
        <w:szCs w:val="16"/>
      </w:rPr>
    </w:pPr>
    <w:r w:rsidRPr="00952B8C">
      <w:rPr>
        <w:rFonts w:ascii="Arial" w:hAnsi="Arial" w:cs="Arial"/>
        <w:sz w:val="16"/>
        <w:szCs w:val="16"/>
      </w:rPr>
      <w:t>Victor Office Center  |  201 North Washington Square, 5</w:t>
    </w:r>
    <w:r w:rsidRPr="00952B8C">
      <w:rPr>
        <w:rFonts w:ascii="Arial" w:hAnsi="Arial" w:cs="Arial"/>
        <w:sz w:val="16"/>
        <w:szCs w:val="16"/>
        <w:vertAlign w:val="superscript"/>
      </w:rPr>
      <w:t>th</w:t>
    </w:r>
    <w:r w:rsidRPr="00952B8C">
      <w:rPr>
        <w:rFonts w:ascii="Arial" w:hAnsi="Arial" w:cs="Arial"/>
        <w:sz w:val="16"/>
        <w:szCs w:val="16"/>
      </w:rPr>
      <w:t xml:space="preserve"> Floor  |  Lansing, Michigan 48913</w:t>
    </w:r>
  </w:p>
  <w:p w:rsidR="00BC0879" w:rsidRDefault="00BC0879" w:rsidP="00952B8C">
    <w:pPr>
      <w:pStyle w:val="Footer"/>
      <w:jc w:val="center"/>
      <w:rPr>
        <w:rFonts w:ascii="Arial" w:hAnsi="Arial" w:cs="Arial"/>
        <w:sz w:val="16"/>
        <w:szCs w:val="16"/>
      </w:rPr>
    </w:pPr>
    <w:r w:rsidRPr="00952B8C">
      <w:rPr>
        <w:rFonts w:ascii="Arial" w:hAnsi="Arial" w:cs="Arial"/>
        <w:sz w:val="16"/>
        <w:szCs w:val="16"/>
      </w:rPr>
      <w:t>517.335.5858  |  TTY 888.605.6722</w:t>
    </w:r>
  </w:p>
  <w:p w:rsidR="00BC0879" w:rsidRDefault="00BC0879" w:rsidP="00952B8C">
    <w:pPr>
      <w:pStyle w:val="Footer"/>
      <w:jc w:val="center"/>
      <w:rPr>
        <w:rFonts w:ascii="Arial" w:hAnsi="Arial" w:cs="Arial"/>
        <w:sz w:val="16"/>
        <w:szCs w:val="16"/>
      </w:rPr>
    </w:pPr>
  </w:p>
  <w:p w:rsidR="00BC0879" w:rsidRPr="00952B8C" w:rsidRDefault="00BC0879" w:rsidP="00952B8C">
    <w:pPr>
      <w:pStyle w:val="Footer"/>
      <w:tabs>
        <w:tab w:val="clear" w:pos="9360"/>
      </w:tabs>
      <w:ind w:left="-720" w:right="-720"/>
      <w:jc w:val="center"/>
      <w:rPr>
        <w:rFonts w:ascii="Arial" w:hAnsi="Arial" w:cs="Arial"/>
        <w:i/>
        <w:sz w:val="14"/>
        <w:szCs w:val="14"/>
      </w:rPr>
    </w:pPr>
    <w:r w:rsidRPr="00952B8C">
      <w:rPr>
        <w:rFonts w:ascii="Arial" w:hAnsi="Arial" w:cs="Arial"/>
        <w:i/>
        <w:sz w:val="14"/>
        <w:szCs w:val="14"/>
      </w:rPr>
      <w:t>WDA is an equal opportunity employer/program. Auxiliary aids, services</w:t>
    </w:r>
    <w:r>
      <w:rPr>
        <w:rFonts w:ascii="Arial" w:hAnsi="Arial" w:cs="Arial"/>
        <w:i/>
        <w:sz w:val="14"/>
        <w:szCs w:val="14"/>
      </w:rPr>
      <w:t>,</w:t>
    </w:r>
    <w:r w:rsidRPr="00952B8C">
      <w:rPr>
        <w:rFonts w:ascii="Arial" w:hAnsi="Arial" w:cs="Arial"/>
        <w:i/>
        <w:sz w:val="14"/>
        <w:szCs w:val="14"/>
      </w:rPr>
      <w:t xml:space="preserve"> and other reasonable accommodations are available upon request to individuals with disabilities.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306090"/>
      <w:docPartObj>
        <w:docPartGallery w:val="Page Numbers (Bottom of Page)"/>
        <w:docPartUnique/>
      </w:docPartObj>
    </w:sdtPr>
    <w:sdtEndPr>
      <w:rPr>
        <w:rFonts w:ascii="Arial" w:hAnsi="Arial" w:cs="Arial"/>
        <w:noProof/>
      </w:rPr>
    </w:sdtEndPr>
    <w:sdtContent>
      <w:p w:rsidR="00BC0879" w:rsidRPr="00BC0879" w:rsidRDefault="00BC0879">
        <w:pPr>
          <w:pStyle w:val="Footer"/>
          <w:jc w:val="center"/>
          <w:rPr>
            <w:rFonts w:ascii="Arial" w:hAnsi="Arial" w:cs="Arial"/>
          </w:rPr>
        </w:pPr>
        <w:r w:rsidRPr="00BC0879">
          <w:rPr>
            <w:rFonts w:ascii="Arial" w:hAnsi="Arial" w:cs="Arial"/>
          </w:rPr>
          <w:fldChar w:fldCharType="begin"/>
        </w:r>
        <w:r w:rsidRPr="00BC0879">
          <w:rPr>
            <w:rFonts w:ascii="Arial" w:hAnsi="Arial" w:cs="Arial"/>
          </w:rPr>
          <w:instrText xml:space="preserve"> PAGE   \* MERGEFORMAT </w:instrText>
        </w:r>
        <w:r w:rsidRPr="00BC0879">
          <w:rPr>
            <w:rFonts w:ascii="Arial" w:hAnsi="Arial" w:cs="Arial"/>
          </w:rPr>
          <w:fldChar w:fldCharType="separate"/>
        </w:r>
        <w:r w:rsidR="002B35AD">
          <w:rPr>
            <w:rFonts w:ascii="Arial" w:hAnsi="Arial" w:cs="Arial"/>
            <w:noProof/>
          </w:rPr>
          <w:t>8</w:t>
        </w:r>
        <w:r w:rsidRPr="00BC0879">
          <w:rPr>
            <w:rFonts w:ascii="Arial" w:hAnsi="Arial" w:cs="Arial"/>
            <w:noProof/>
          </w:rPr>
          <w:fldChar w:fldCharType="end"/>
        </w:r>
      </w:p>
    </w:sdtContent>
  </w:sdt>
  <w:p w:rsidR="00BC0879" w:rsidRPr="00952B8C" w:rsidRDefault="00BC0879" w:rsidP="00952B8C">
    <w:pPr>
      <w:pStyle w:val="Footer"/>
      <w:tabs>
        <w:tab w:val="clear" w:pos="9360"/>
      </w:tabs>
      <w:ind w:left="-720" w:right="-720"/>
      <w:jc w:val="center"/>
      <w:rPr>
        <w:rFonts w:ascii="Arial" w:hAnsi="Arial" w:cs="Arial"/>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879" w:rsidRDefault="00BC0879" w:rsidP="00C91893">
      <w:r>
        <w:separator/>
      </w:r>
    </w:p>
  </w:footnote>
  <w:footnote w:type="continuationSeparator" w:id="0">
    <w:p w:rsidR="00BC0879" w:rsidRDefault="00BC0879" w:rsidP="00C91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5760"/>
      <w:gridCol w:w="1908"/>
    </w:tblGrid>
    <w:tr w:rsidR="00BC0879" w:rsidTr="005D517A">
      <w:trPr>
        <w:trHeight w:val="1430"/>
      </w:trPr>
      <w:tc>
        <w:tcPr>
          <w:tcW w:w="1908" w:type="dxa"/>
          <w:vAlign w:val="bottom"/>
        </w:tcPr>
        <w:p w:rsidR="00BC0879" w:rsidRPr="005D517A" w:rsidRDefault="00BC0879" w:rsidP="005D517A">
          <w:pPr>
            <w:tabs>
              <w:tab w:val="center" w:pos="4320"/>
              <w:tab w:val="right" w:pos="8640"/>
            </w:tabs>
            <w:jc w:val="center"/>
            <w:rPr>
              <w:rFonts w:ascii="Arial" w:eastAsia="Times New Roman" w:hAnsi="Arial" w:cs="Arial"/>
              <w:sz w:val="16"/>
              <w:szCs w:val="20"/>
            </w:rPr>
          </w:pPr>
          <w:r w:rsidRPr="005D517A">
            <w:rPr>
              <w:rFonts w:ascii="Arial" w:eastAsia="Times New Roman" w:hAnsi="Arial" w:cs="Arial"/>
              <w:sz w:val="16"/>
              <w:szCs w:val="20"/>
            </w:rPr>
            <w:t>RICK SNYDER</w:t>
          </w:r>
        </w:p>
        <w:p w:rsidR="00BC0879" w:rsidRDefault="00BC0879" w:rsidP="005D517A">
          <w:pPr>
            <w:pStyle w:val="Header"/>
            <w:jc w:val="center"/>
          </w:pPr>
          <w:r w:rsidRPr="005D517A">
            <w:rPr>
              <w:rFonts w:ascii="Arial" w:eastAsia="Times New Roman" w:hAnsi="Arial" w:cs="Arial"/>
              <w:sz w:val="14"/>
              <w:szCs w:val="20"/>
            </w:rPr>
            <w:t>GOVERNOR</w:t>
          </w:r>
        </w:p>
      </w:tc>
      <w:tc>
        <w:tcPr>
          <w:tcW w:w="5760" w:type="dxa"/>
        </w:tcPr>
        <w:p w:rsidR="00BC0879" w:rsidRDefault="00BC0879" w:rsidP="00C91893">
          <w:pPr>
            <w:pStyle w:val="Header"/>
            <w:jc w:val="center"/>
          </w:pPr>
          <w:r>
            <w:rPr>
              <w:noProof/>
            </w:rPr>
            <w:drawing>
              <wp:inline distT="0" distB="0" distL="0" distR="0" wp14:anchorId="446F282F" wp14:editId="77657C6C">
                <wp:extent cx="2743200" cy="885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_Final_sm.png"/>
                        <pic:cNvPicPr/>
                      </pic:nvPicPr>
                      <pic:blipFill>
                        <a:blip r:embed="rId1">
                          <a:extLst>
                            <a:ext uri="{28A0092B-C50C-407E-A947-70E740481C1C}">
                              <a14:useLocalDpi xmlns:a14="http://schemas.microsoft.com/office/drawing/2010/main" val="0"/>
                            </a:ext>
                          </a:extLst>
                        </a:blip>
                        <a:stretch>
                          <a:fillRect/>
                        </a:stretch>
                      </pic:blipFill>
                      <pic:spPr>
                        <a:xfrm>
                          <a:off x="0" y="0"/>
                          <a:ext cx="2742857" cy="885714"/>
                        </a:xfrm>
                        <a:prstGeom prst="rect">
                          <a:avLst/>
                        </a:prstGeom>
                      </pic:spPr>
                    </pic:pic>
                  </a:graphicData>
                </a:graphic>
              </wp:inline>
            </w:drawing>
          </w:r>
        </w:p>
      </w:tc>
      <w:tc>
        <w:tcPr>
          <w:tcW w:w="1908" w:type="dxa"/>
          <w:vAlign w:val="bottom"/>
        </w:tcPr>
        <w:p w:rsidR="00BC0879" w:rsidRPr="005D517A" w:rsidRDefault="00BC0879" w:rsidP="005D517A">
          <w:pPr>
            <w:tabs>
              <w:tab w:val="center" w:pos="4320"/>
              <w:tab w:val="right" w:pos="8640"/>
            </w:tabs>
            <w:jc w:val="center"/>
            <w:rPr>
              <w:rFonts w:ascii="Arial" w:eastAsia="Times New Roman" w:hAnsi="Arial" w:cs="Arial"/>
              <w:sz w:val="14"/>
              <w:szCs w:val="20"/>
            </w:rPr>
          </w:pPr>
          <w:r w:rsidRPr="005D517A">
            <w:rPr>
              <w:rFonts w:ascii="Arial" w:eastAsia="Times New Roman" w:hAnsi="Arial" w:cs="Arial"/>
              <w:sz w:val="16"/>
              <w:szCs w:val="20"/>
            </w:rPr>
            <w:t>CHRISTINE QUINN</w:t>
          </w:r>
        </w:p>
        <w:p w:rsidR="00BC0879" w:rsidRDefault="00BC0879" w:rsidP="005D517A">
          <w:pPr>
            <w:pStyle w:val="Header"/>
            <w:jc w:val="center"/>
          </w:pPr>
          <w:r w:rsidRPr="005D517A">
            <w:rPr>
              <w:rFonts w:ascii="Arial" w:eastAsia="Times New Roman" w:hAnsi="Arial" w:cs="Arial"/>
              <w:sz w:val="14"/>
              <w:szCs w:val="20"/>
            </w:rPr>
            <w:t>DIRECTOR</w:t>
          </w:r>
        </w:p>
      </w:tc>
    </w:tr>
  </w:tbl>
  <w:p w:rsidR="00BC0879" w:rsidRDefault="00BC0879" w:rsidP="00C9189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879" w:rsidRPr="000D68A8" w:rsidRDefault="00BC0879" w:rsidP="000D6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73DA"/>
    <w:multiLevelType w:val="hybridMultilevel"/>
    <w:tmpl w:val="644060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A90189F"/>
    <w:multiLevelType w:val="hybridMultilevel"/>
    <w:tmpl w:val="7D68A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813C4"/>
    <w:multiLevelType w:val="hybridMultilevel"/>
    <w:tmpl w:val="76564C94"/>
    <w:lvl w:ilvl="0" w:tplc="C9401CB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C51F0A"/>
    <w:multiLevelType w:val="hybridMultilevel"/>
    <w:tmpl w:val="0B60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0379DE"/>
    <w:multiLevelType w:val="hybridMultilevel"/>
    <w:tmpl w:val="F3A0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93"/>
    <w:rsid w:val="0009166E"/>
    <w:rsid w:val="000D68A8"/>
    <w:rsid w:val="000F152E"/>
    <w:rsid w:val="000F6A1E"/>
    <w:rsid w:val="00116698"/>
    <w:rsid w:val="0014205B"/>
    <w:rsid w:val="001B6BF7"/>
    <w:rsid w:val="001E2354"/>
    <w:rsid w:val="00206D5F"/>
    <w:rsid w:val="00271E25"/>
    <w:rsid w:val="002B35AD"/>
    <w:rsid w:val="00305A29"/>
    <w:rsid w:val="003D39C4"/>
    <w:rsid w:val="00424CCA"/>
    <w:rsid w:val="004E1BB4"/>
    <w:rsid w:val="00566430"/>
    <w:rsid w:val="00571540"/>
    <w:rsid w:val="00573803"/>
    <w:rsid w:val="005B1504"/>
    <w:rsid w:val="005D3A77"/>
    <w:rsid w:val="005D517A"/>
    <w:rsid w:val="0069622A"/>
    <w:rsid w:val="006D4178"/>
    <w:rsid w:val="00741135"/>
    <w:rsid w:val="00780140"/>
    <w:rsid w:val="007C34F7"/>
    <w:rsid w:val="007D5460"/>
    <w:rsid w:val="00834764"/>
    <w:rsid w:val="00850167"/>
    <w:rsid w:val="0085477C"/>
    <w:rsid w:val="0088547B"/>
    <w:rsid w:val="008A62D5"/>
    <w:rsid w:val="008B4EFD"/>
    <w:rsid w:val="00941614"/>
    <w:rsid w:val="00952B8C"/>
    <w:rsid w:val="00987FA0"/>
    <w:rsid w:val="009B454A"/>
    <w:rsid w:val="009B4E31"/>
    <w:rsid w:val="009C2BCA"/>
    <w:rsid w:val="009D4FE1"/>
    <w:rsid w:val="009E31B0"/>
    <w:rsid w:val="009E4642"/>
    <w:rsid w:val="009F4EBC"/>
    <w:rsid w:val="00A04712"/>
    <w:rsid w:val="00AD05A3"/>
    <w:rsid w:val="00B32593"/>
    <w:rsid w:val="00B501FC"/>
    <w:rsid w:val="00B63DAD"/>
    <w:rsid w:val="00BC0879"/>
    <w:rsid w:val="00BD3978"/>
    <w:rsid w:val="00BE06F3"/>
    <w:rsid w:val="00C205F1"/>
    <w:rsid w:val="00C91893"/>
    <w:rsid w:val="00D2694C"/>
    <w:rsid w:val="00D26BB8"/>
    <w:rsid w:val="00D50B44"/>
    <w:rsid w:val="00DB2B81"/>
    <w:rsid w:val="00DB5B17"/>
    <w:rsid w:val="00E1348B"/>
    <w:rsid w:val="00F93735"/>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E25"/>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89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91893"/>
  </w:style>
  <w:style w:type="paragraph" w:styleId="Footer">
    <w:name w:val="footer"/>
    <w:basedOn w:val="Normal"/>
    <w:link w:val="FooterChar"/>
    <w:uiPriority w:val="99"/>
    <w:unhideWhenUsed/>
    <w:rsid w:val="00C9189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91893"/>
  </w:style>
  <w:style w:type="paragraph" w:styleId="BalloonText">
    <w:name w:val="Balloon Text"/>
    <w:basedOn w:val="Normal"/>
    <w:link w:val="BalloonTextChar"/>
    <w:uiPriority w:val="99"/>
    <w:semiHidden/>
    <w:unhideWhenUsed/>
    <w:rsid w:val="00C9189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91893"/>
    <w:rPr>
      <w:rFonts w:ascii="Tahoma" w:hAnsi="Tahoma" w:cs="Tahoma"/>
      <w:sz w:val="16"/>
      <w:szCs w:val="16"/>
    </w:rPr>
  </w:style>
  <w:style w:type="table" w:styleId="TableGrid">
    <w:name w:val="Table Grid"/>
    <w:basedOn w:val="TableNormal"/>
    <w:uiPriority w:val="59"/>
    <w:rsid w:val="00C91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01FC"/>
    <w:pPr>
      <w:ind w:left="720"/>
      <w:contextualSpacing/>
    </w:pPr>
    <w:rPr>
      <w:rFonts w:ascii="Times New Roman" w:eastAsia="Times New Roman" w:hAnsi="Times New Roman"/>
    </w:rPr>
  </w:style>
  <w:style w:type="character" w:styleId="Hyperlink">
    <w:name w:val="Hyperlink"/>
    <w:basedOn w:val="DefaultParagraphFont"/>
    <w:rsid w:val="00B501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E25"/>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89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91893"/>
  </w:style>
  <w:style w:type="paragraph" w:styleId="Footer">
    <w:name w:val="footer"/>
    <w:basedOn w:val="Normal"/>
    <w:link w:val="FooterChar"/>
    <w:uiPriority w:val="99"/>
    <w:unhideWhenUsed/>
    <w:rsid w:val="00C9189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91893"/>
  </w:style>
  <w:style w:type="paragraph" w:styleId="BalloonText">
    <w:name w:val="Balloon Text"/>
    <w:basedOn w:val="Normal"/>
    <w:link w:val="BalloonTextChar"/>
    <w:uiPriority w:val="99"/>
    <w:semiHidden/>
    <w:unhideWhenUsed/>
    <w:rsid w:val="00C9189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91893"/>
    <w:rPr>
      <w:rFonts w:ascii="Tahoma" w:hAnsi="Tahoma" w:cs="Tahoma"/>
      <w:sz w:val="16"/>
      <w:szCs w:val="16"/>
    </w:rPr>
  </w:style>
  <w:style w:type="table" w:styleId="TableGrid">
    <w:name w:val="Table Grid"/>
    <w:basedOn w:val="TableNormal"/>
    <w:uiPriority w:val="59"/>
    <w:rsid w:val="00C91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01FC"/>
    <w:pPr>
      <w:ind w:left="720"/>
      <w:contextualSpacing/>
    </w:pPr>
    <w:rPr>
      <w:rFonts w:ascii="Times New Roman" w:eastAsia="Times New Roman" w:hAnsi="Times New Roman"/>
    </w:rPr>
  </w:style>
  <w:style w:type="character" w:styleId="Hyperlink">
    <w:name w:val="Hyperlink"/>
    <w:basedOn w:val="DefaultParagraphFont"/>
    <w:rsid w:val="00B50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yperlink" Target="mailto:billigj@michigan.gov" TargetMode="External"/><Relationship Id="rId10" Type="http://schemas.openxmlformats.org/officeDocument/2006/relationships/header" Target="header1.xml"/><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5E20-6C74-407E-A090-AC00BD68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12</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Morado, Irene (WDA)</dc:creator>
  <cp:keywords/>
  <dc:description/>
  <cp:lastModifiedBy>Eklund, Paula (WDA)</cp:lastModifiedBy>
  <cp:revision>36</cp:revision>
  <cp:lastPrinted>2013-07-10T18:42:00Z</cp:lastPrinted>
  <dcterms:created xsi:type="dcterms:W3CDTF">2013-07-08T17:02:00Z</dcterms:created>
  <dcterms:modified xsi:type="dcterms:W3CDTF">2013-07-10T19:48:00Z</dcterms:modified>
</cp:coreProperties>
</file>